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6D" w:rsidRDefault="00E9706D" w:rsidP="003B34E6">
      <w:pPr>
        <w:pStyle w:val="03-NorthgateMainintro"/>
        <w:spacing w:line="360" w:lineRule="exact"/>
        <w:jc w:val="both"/>
      </w:pPr>
    </w:p>
    <w:p w:rsidR="00E9706D" w:rsidRDefault="00E9706D" w:rsidP="003B34E6">
      <w:pPr>
        <w:pStyle w:val="03-NorthgateMainintro"/>
        <w:spacing w:line="360" w:lineRule="exact"/>
        <w:jc w:val="both"/>
      </w:pPr>
    </w:p>
    <w:p w:rsidR="008D25C5" w:rsidRDefault="00A877DF" w:rsidP="003B34E6">
      <w:pPr>
        <w:pStyle w:val="03-NorthgateMainintro"/>
        <w:spacing w:line="360" w:lineRule="exact"/>
        <w:jc w:val="both"/>
      </w:pPr>
      <w:r>
        <w:rPr>
          <w:noProof/>
        </w:rPr>
        <mc:AlternateContent>
          <mc:Choice Requires="wps">
            <w:drawing>
              <wp:anchor distT="0" distB="0" distL="114300" distR="114300" simplePos="0" relativeHeight="251651072" behindDoc="0" locked="0" layoutInCell="1" allowOverlap="1">
                <wp:simplePos x="0" y="0"/>
                <wp:positionH relativeFrom="column">
                  <wp:posOffset>-2265680</wp:posOffset>
                </wp:positionH>
                <wp:positionV relativeFrom="paragraph">
                  <wp:posOffset>539115</wp:posOffset>
                </wp:positionV>
                <wp:extent cx="7868285" cy="1158875"/>
                <wp:effectExtent l="20320" t="24765" r="36195" b="45085"/>
                <wp:wrapNone/>
                <wp:docPr id="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285" cy="1158875"/>
                        </a:xfrm>
                        <a:prstGeom prst="rect">
                          <a:avLst/>
                        </a:prstGeom>
                        <a:solidFill>
                          <a:srgbClr val="004D95"/>
                        </a:solidFill>
                        <a:ln w="38100" algn="ctr">
                          <a:solidFill>
                            <a:srgbClr val="F0B6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633D9" id="Rectangle 308" o:spid="_x0000_s1026" style="position:absolute;margin-left:-178.4pt;margin-top:42.45pt;width:619.55pt;height:9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" fillcolor="#004d95" strokecolor="#f0b600" strokeweight="3pt">
                <v:shadow on="t" color="#243f60" opacity=".5" offset="1pt"/>
              </v:rect>
            </w:pict>
          </mc:Fallback>
        </mc:AlternateContent>
      </w:r>
    </w:p>
    <w:p w:rsidR="008D25C5" w:rsidRDefault="008D25C5" w:rsidP="003B34E6">
      <w:pPr>
        <w:pStyle w:val="03-NorthgateMainintro"/>
        <w:spacing w:line="360" w:lineRule="exact"/>
        <w:jc w:val="both"/>
      </w:pPr>
    </w:p>
    <w:p w:rsidR="00E9706D" w:rsidRDefault="00E9706D" w:rsidP="003B34E6">
      <w:pPr>
        <w:pStyle w:val="03-NorthgateMainintro"/>
        <w:spacing w:line="360" w:lineRule="exact"/>
        <w:jc w:val="both"/>
      </w:pPr>
    </w:p>
    <w:p w:rsidR="00B42D76" w:rsidRDefault="00A877DF" w:rsidP="003B34E6">
      <w:pPr>
        <w:pStyle w:val="03-NorthgateMainintro"/>
        <w:spacing w:line="360" w:lineRule="exact"/>
        <w:jc w:val="both"/>
      </w:pPr>
      <w:r>
        <w:rPr>
          <w:noProof/>
        </w:rPr>
        <mc:AlternateContent>
          <mc:Choice Requires="wps">
            <w:drawing>
              <wp:anchor distT="0" distB="180340" distL="114300" distR="114300" simplePos="0" relativeHeight="251652096" behindDoc="0" locked="1" layoutInCell="1" allowOverlap="1">
                <wp:simplePos x="0" y="0"/>
                <wp:positionH relativeFrom="page">
                  <wp:posOffset>53340</wp:posOffset>
                </wp:positionH>
                <wp:positionV relativeFrom="page">
                  <wp:posOffset>2149475</wp:posOffset>
                </wp:positionV>
                <wp:extent cx="7463790" cy="1113155"/>
                <wp:effectExtent l="0" t="0" r="0" b="4445"/>
                <wp:wrapSquare wrapText="lef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790" cy="111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765" w:type="dxa"/>
                              <w:tblLook w:val="0000" w:firstRow="0" w:lastRow="0" w:firstColumn="0" w:lastColumn="0" w:noHBand="0" w:noVBand="0"/>
                            </w:tblPr>
                            <w:tblGrid>
                              <w:gridCol w:w="11765"/>
                            </w:tblGrid>
                            <w:tr w:rsidR="0048726C" w:rsidTr="00455F60">
                              <w:trPr>
                                <w:trHeight w:val="1988"/>
                              </w:trPr>
                              <w:tc>
                                <w:tcPr>
                                  <w:tcW w:w="11765" w:type="dxa"/>
                                  <w:tcMar>
                                    <w:top w:w="0" w:type="dxa"/>
                                    <w:left w:w="0" w:type="dxa"/>
                                    <w:bottom w:w="0" w:type="dxa"/>
                                    <w:right w:w="0" w:type="dxa"/>
                                  </w:tcMar>
                                  <w:vAlign w:val="center"/>
                                </w:tcPr>
                                <w:p w:rsidR="0048726C" w:rsidRPr="00431BD2" w:rsidRDefault="0048726C" w:rsidP="00455F60">
                                  <w:pPr>
                                    <w:pStyle w:val="01-Northgatereporttitle"/>
                                    <w:jc w:val="center"/>
                                    <w:rPr>
                                      <w:rFonts w:ascii="Calibri" w:hAnsi="Calibri"/>
                                      <w:color w:val="FFFFFF"/>
                                    </w:rPr>
                                  </w:pPr>
                                  <w:r>
                                    <w:rPr>
                                      <w:rFonts w:ascii="Calibri" w:hAnsi="Calibri"/>
                                      <w:color w:val="FFFFFF"/>
                                    </w:rPr>
                                    <w:t>Citizen Access Landlords</w:t>
                                  </w:r>
                                </w:p>
                                <w:p w:rsidR="0048726C" w:rsidRPr="00455F60" w:rsidRDefault="0048726C" w:rsidP="00455F60">
                                  <w:pPr>
                                    <w:pStyle w:val="01-Northgatereporttitle"/>
                                    <w:jc w:val="center"/>
                                    <w:rPr>
                                      <w:sz w:val="40"/>
                                      <w:szCs w:val="40"/>
                                    </w:rPr>
                                  </w:pPr>
                                  <w:r w:rsidRPr="00431BD2">
                                    <w:rPr>
                                      <w:rFonts w:ascii="Calibri Light" w:hAnsi="Calibri Light"/>
                                      <w:color w:val="FFFFFF"/>
                                      <w:sz w:val="40"/>
                                      <w:szCs w:val="40"/>
                                    </w:rPr>
                                    <w:t>User Guide</w:t>
                                  </w:r>
                                </w:p>
                              </w:tc>
                            </w:tr>
                          </w:tbl>
                          <w:p w:rsidR="0048726C" w:rsidRDefault="0048726C" w:rsidP="00455F60">
                            <w:pPr>
                              <w:pStyle w:val="08-Northgatebodytext"/>
                              <w:spacing w:line="270" w:lineRule="exact"/>
                              <w:jc w:val="center"/>
                              <w:rPr>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pt;margin-top:169.25pt;width:587.7pt;height:87.65pt;z-index:25165209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" filled="f" stroked="f">
                <v:textbox inset=".5mm,.5mm,.5mm,.5mm">
                  <w:txbxContent>
                    <w:tbl>
                      <w:tblPr>
                        <w:tblW w:w="11765" w:type="dxa"/>
                        <w:tblLook w:val="0000" w:firstRow="0" w:lastRow="0" w:firstColumn="0" w:lastColumn="0" w:noHBand="0" w:noVBand="0"/>
                      </w:tblPr>
                      <w:tblGrid>
                        <w:gridCol w:w="11765"/>
                      </w:tblGrid>
                      <w:tr w:rsidR="0048726C" w:rsidTr="00455F60">
                        <w:trPr>
                          <w:trHeight w:val="1988"/>
                        </w:trPr>
                        <w:tc>
                          <w:tcPr>
                            <w:tcW w:w="11765" w:type="dxa"/>
                            <w:tcMar>
                              <w:top w:w="0" w:type="dxa"/>
                              <w:left w:w="0" w:type="dxa"/>
                              <w:bottom w:w="0" w:type="dxa"/>
                              <w:right w:w="0" w:type="dxa"/>
                            </w:tcMar>
                            <w:vAlign w:val="center"/>
                          </w:tcPr>
                          <w:p w:rsidR="0048726C" w:rsidRPr="00431BD2" w:rsidRDefault="0048726C" w:rsidP="00455F60">
                            <w:pPr>
                              <w:pStyle w:val="01-Northgatereporttitle"/>
                              <w:jc w:val="center"/>
                              <w:rPr>
                                <w:rFonts w:ascii="Calibri" w:hAnsi="Calibri"/>
                                <w:color w:val="FFFFFF"/>
                              </w:rPr>
                            </w:pPr>
                            <w:r>
                              <w:rPr>
                                <w:rFonts w:ascii="Calibri" w:hAnsi="Calibri"/>
                                <w:color w:val="FFFFFF"/>
                              </w:rPr>
                              <w:t>Citizen Access Landlords</w:t>
                            </w:r>
                          </w:p>
                          <w:p w:rsidR="0048726C" w:rsidRPr="00455F60" w:rsidRDefault="0048726C" w:rsidP="00455F60">
                            <w:pPr>
                              <w:pStyle w:val="01-Northgatereporttitle"/>
                              <w:jc w:val="center"/>
                              <w:rPr>
                                <w:sz w:val="40"/>
                                <w:szCs w:val="40"/>
                              </w:rPr>
                            </w:pPr>
                            <w:r w:rsidRPr="00431BD2">
                              <w:rPr>
                                <w:rFonts w:ascii="Calibri Light" w:hAnsi="Calibri Light"/>
                                <w:color w:val="FFFFFF"/>
                                <w:sz w:val="40"/>
                                <w:szCs w:val="40"/>
                              </w:rPr>
                              <w:t>User Guide</w:t>
                            </w:r>
                          </w:p>
                        </w:tc>
                      </w:tr>
                    </w:tbl>
                    <w:p w:rsidR="0048726C" w:rsidRDefault="0048726C" w:rsidP="00455F60">
                      <w:pPr>
                        <w:pStyle w:val="08-Northgatebodytext"/>
                        <w:spacing w:line="270" w:lineRule="exact"/>
                        <w:jc w:val="center"/>
                        <w:rPr>
                          <w:lang w:val="en-US"/>
                        </w:rPr>
                      </w:pPr>
                    </w:p>
                  </w:txbxContent>
                </v:textbox>
                <w10:wrap type="square" side="left" anchorx="page" anchory="page"/>
                <w10:anchorlock/>
              </v:shape>
            </w:pict>
          </mc:Fallback>
        </mc:AlternateContent>
      </w:r>
    </w:p>
    <w:p w:rsidR="00B42D76" w:rsidRDefault="00A877DF" w:rsidP="003B34E6">
      <w:pPr>
        <w:pStyle w:val="03-NorthgateMainintro"/>
        <w:spacing w:line="360" w:lineRule="exact"/>
        <w:jc w:val="both"/>
      </w:pPr>
      <w:r>
        <w:rPr>
          <w:noProof/>
        </w:rPr>
        <w:drawing>
          <wp:anchor distT="0" distB="0" distL="114300" distR="114300" simplePos="0" relativeHeight="251660288" behindDoc="1" locked="0" layoutInCell="1" allowOverlap="1">
            <wp:simplePos x="0" y="0"/>
            <wp:positionH relativeFrom="column">
              <wp:posOffset>2720340</wp:posOffset>
            </wp:positionH>
            <wp:positionV relativeFrom="paragraph">
              <wp:posOffset>5699760</wp:posOffset>
            </wp:positionV>
            <wp:extent cx="2429510" cy="769620"/>
            <wp:effectExtent l="0" t="0" r="8890" b="0"/>
            <wp:wrapNone/>
            <wp:docPr id="310" name="Picture 310" descr="IWC_logo_landscap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WC_logo_landscape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51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-2128520</wp:posOffset>
                </wp:positionH>
                <wp:positionV relativeFrom="paragraph">
                  <wp:posOffset>5408295</wp:posOffset>
                </wp:positionV>
                <wp:extent cx="7701280" cy="36195"/>
                <wp:effectExtent l="0" t="0" r="0" b="3810"/>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1280" cy="36195"/>
                        </a:xfrm>
                        <a:prstGeom prst="rect">
                          <a:avLst/>
                        </a:prstGeom>
                        <a:solidFill>
                          <a:srgbClr val="F0B6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C5F3" id="Rectangle 312" o:spid="_x0000_s1026" style="position:absolute;margin-left:-167.6pt;margin-top:425.85pt;width:606.4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" fillcolor="#f0b600" stroked="f"/>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-2207260</wp:posOffset>
                </wp:positionH>
                <wp:positionV relativeFrom="paragraph">
                  <wp:posOffset>5358130</wp:posOffset>
                </wp:positionV>
                <wp:extent cx="7701280" cy="36195"/>
                <wp:effectExtent l="2540" t="0" r="1905" b="0"/>
                <wp:wrapNone/>
                <wp:docPr id="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1280" cy="36195"/>
                        </a:xfrm>
                        <a:prstGeom prst="rect">
                          <a:avLst/>
                        </a:prstGeom>
                        <a:solidFill>
                          <a:srgbClr val="004D9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52DC" id="Rectangle 311" o:spid="_x0000_s1026" style="position:absolute;margin-left:-173.8pt;margin-top:421.9pt;width:606.4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" fillcolor="#004d95" stroked="f"/>
            </w:pict>
          </mc:Fallback>
        </mc:AlternateContent>
      </w:r>
    </w:p>
    <w:p w:rsidR="00B42D76" w:rsidRDefault="00B42D76" w:rsidP="003B34E6">
      <w:pPr>
        <w:jc w:val="both"/>
        <w:rPr>
          <w:rFonts w:ascii="Trebuchet MS" w:hAnsi="Trebuchet MS"/>
          <w:color w:val="4F0B7B"/>
          <w:sz w:val="32"/>
          <w:szCs w:val="36"/>
          <w:lang w:eastAsia="en-GB"/>
        </w:rPr>
        <w:sectPr w:rsidR="00B42D76" w:rsidSect="009655C8">
          <w:headerReference w:type="even" r:id="rId9"/>
          <w:headerReference w:type="default" r:id="rId10"/>
          <w:footerReference w:type="even" r:id="rId11"/>
          <w:footerReference w:type="default" r:id="rId12"/>
          <w:headerReference w:type="first" r:id="rId13"/>
          <w:footerReference w:type="first" r:id="rId14"/>
          <w:pgSz w:w="11906" w:h="16838"/>
          <w:pgMar w:top="1928" w:right="567" w:bottom="1701" w:left="3317" w:header="680" w:footer="209" w:gutter="0"/>
          <w:cols w:space="720"/>
        </w:sectPr>
      </w:pPr>
    </w:p>
    <w:p w:rsidR="00B42D76" w:rsidRPr="00431BD2" w:rsidRDefault="00B42D76" w:rsidP="003B34E6">
      <w:pPr>
        <w:pStyle w:val="06-Northgatebodytext"/>
        <w:jc w:val="both"/>
        <w:rPr>
          <w:rFonts w:ascii="Calibri Light" w:hAnsi="Calibri Light"/>
        </w:rPr>
      </w:pPr>
    </w:p>
    <w:p w:rsidR="00B42D76" w:rsidRPr="00431BD2" w:rsidRDefault="00B42D76" w:rsidP="003B34E6">
      <w:pPr>
        <w:pStyle w:val="04-Northgatelevel2headingnonumber"/>
        <w:jc w:val="both"/>
        <w:rPr>
          <w:rFonts w:ascii="Calibri Light" w:hAnsi="Calibri Light"/>
          <w:b w:val="0"/>
        </w:rPr>
      </w:pPr>
      <w:r w:rsidRPr="00431BD2">
        <w:rPr>
          <w:rFonts w:ascii="Calibri Light" w:hAnsi="Calibri Light"/>
          <w:b w:val="0"/>
        </w:rPr>
        <w:t>Change control table:</w:t>
      </w:r>
    </w:p>
    <w:tbl>
      <w:tblPr>
        <w:tblW w:w="0" w:type="auto"/>
        <w:tblInd w:w="68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932"/>
        <w:gridCol w:w="1376"/>
        <w:gridCol w:w="1800"/>
        <w:gridCol w:w="2520"/>
        <w:gridCol w:w="1800"/>
      </w:tblGrid>
      <w:tr w:rsidR="003A5E6C" w:rsidTr="00431BD2">
        <w:trPr>
          <w:trHeight w:val="340"/>
          <w:tblHeader/>
        </w:trPr>
        <w:tc>
          <w:tcPr>
            <w:tcW w:w="932" w:type="dxa"/>
            <w:shd w:val="clear" w:color="auto" w:fill="1590FF"/>
          </w:tcPr>
          <w:p w:rsidR="003A5E6C" w:rsidRPr="00431BD2" w:rsidRDefault="003A5E6C" w:rsidP="003B34E6">
            <w:pPr>
              <w:pStyle w:val="25-NorthgateDocTableText"/>
              <w:jc w:val="both"/>
              <w:rPr>
                <w:rFonts w:ascii="Calibri Light" w:hAnsi="Calibri Light"/>
                <w:b/>
              </w:rPr>
            </w:pPr>
            <w:r w:rsidRPr="00431BD2">
              <w:rPr>
                <w:rFonts w:ascii="Calibri Light" w:hAnsi="Calibri Light"/>
                <w:b/>
              </w:rPr>
              <w:t>Version</w:t>
            </w:r>
          </w:p>
        </w:tc>
        <w:tc>
          <w:tcPr>
            <w:tcW w:w="1376" w:type="dxa"/>
            <w:shd w:val="clear" w:color="auto" w:fill="1590FF"/>
          </w:tcPr>
          <w:p w:rsidR="003A5E6C" w:rsidRPr="00431BD2" w:rsidRDefault="003A5E6C" w:rsidP="003B34E6">
            <w:pPr>
              <w:pStyle w:val="25-NorthgateDocTableText"/>
              <w:jc w:val="both"/>
              <w:rPr>
                <w:rFonts w:ascii="Calibri Light" w:hAnsi="Calibri Light"/>
                <w:b/>
              </w:rPr>
            </w:pPr>
            <w:r w:rsidRPr="00431BD2">
              <w:rPr>
                <w:rFonts w:ascii="Calibri Light" w:hAnsi="Calibri Light"/>
                <w:b/>
              </w:rPr>
              <w:t>Status</w:t>
            </w:r>
          </w:p>
        </w:tc>
        <w:tc>
          <w:tcPr>
            <w:tcW w:w="1800" w:type="dxa"/>
            <w:shd w:val="clear" w:color="auto" w:fill="1590FF"/>
          </w:tcPr>
          <w:p w:rsidR="003A5E6C" w:rsidRPr="00431BD2" w:rsidRDefault="003A5E6C" w:rsidP="003B34E6">
            <w:pPr>
              <w:pStyle w:val="25-NorthgateDocTableText"/>
              <w:jc w:val="both"/>
              <w:rPr>
                <w:rFonts w:ascii="Calibri Light" w:hAnsi="Calibri Light"/>
                <w:b/>
              </w:rPr>
            </w:pPr>
            <w:r w:rsidRPr="00431BD2">
              <w:rPr>
                <w:rFonts w:ascii="Calibri Light" w:hAnsi="Calibri Light"/>
                <w:b/>
              </w:rPr>
              <w:t>Release date</w:t>
            </w:r>
          </w:p>
        </w:tc>
        <w:tc>
          <w:tcPr>
            <w:tcW w:w="2520" w:type="dxa"/>
            <w:shd w:val="clear" w:color="auto" w:fill="1590FF"/>
          </w:tcPr>
          <w:p w:rsidR="003A5E6C" w:rsidRPr="00431BD2" w:rsidRDefault="003A5E6C" w:rsidP="003B34E6">
            <w:pPr>
              <w:pStyle w:val="25-NorthgateDocTableText"/>
              <w:jc w:val="both"/>
              <w:rPr>
                <w:rFonts w:ascii="Calibri Light" w:hAnsi="Calibri Light"/>
                <w:b/>
              </w:rPr>
            </w:pPr>
            <w:r w:rsidRPr="00431BD2">
              <w:rPr>
                <w:rFonts w:ascii="Calibri Light" w:hAnsi="Calibri Light"/>
                <w:b/>
              </w:rPr>
              <w:t>Reason for change</w:t>
            </w:r>
          </w:p>
        </w:tc>
        <w:tc>
          <w:tcPr>
            <w:tcW w:w="1800" w:type="dxa"/>
            <w:shd w:val="clear" w:color="auto" w:fill="1590FF"/>
          </w:tcPr>
          <w:p w:rsidR="003A5E6C" w:rsidRPr="00431BD2" w:rsidRDefault="003A5E6C" w:rsidP="003B34E6">
            <w:pPr>
              <w:pStyle w:val="25-NorthgateDocTableText"/>
              <w:jc w:val="both"/>
              <w:rPr>
                <w:rFonts w:ascii="Calibri Light" w:hAnsi="Calibri Light"/>
                <w:b/>
              </w:rPr>
            </w:pPr>
            <w:r w:rsidRPr="00431BD2">
              <w:rPr>
                <w:rFonts w:ascii="Calibri Light" w:hAnsi="Calibri Light"/>
                <w:b/>
              </w:rPr>
              <w:t>Changed by</w:t>
            </w:r>
          </w:p>
        </w:tc>
      </w:tr>
      <w:tr w:rsidR="008271AD" w:rsidTr="00431BD2">
        <w:trPr>
          <w:trHeight w:val="340"/>
          <w:tblHeader/>
        </w:trPr>
        <w:tc>
          <w:tcPr>
            <w:tcW w:w="932" w:type="dxa"/>
            <w:shd w:val="clear" w:color="auto" w:fill="1590FF"/>
          </w:tcPr>
          <w:p w:rsidR="008271AD" w:rsidRPr="00431BD2" w:rsidRDefault="008271AD" w:rsidP="003B34E6">
            <w:pPr>
              <w:pStyle w:val="25-NorthgateDocTableText"/>
              <w:jc w:val="both"/>
              <w:rPr>
                <w:rFonts w:ascii="Calibri Light" w:hAnsi="Calibri Light"/>
                <w:b/>
              </w:rPr>
            </w:pPr>
            <w:r>
              <w:rPr>
                <w:rFonts w:ascii="Calibri Light" w:hAnsi="Calibri Light"/>
                <w:b/>
              </w:rPr>
              <w:t>1.0</w:t>
            </w:r>
          </w:p>
        </w:tc>
        <w:tc>
          <w:tcPr>
            <w:tcW w:w="1376" w:type="dxa"/>
            <w:shd w:val="clear" w:color="auto" w:fill="1590FF"/>
          </w:tcPr>
          <w:p w:rsidR="008271AD" w:rsidRPr="00431BD2" w:rsidRDefault="00CF27B7" w:rsidP="003B34E6">
            <w:pPr>
              <w:pStyle w:val="25-NorthgateDocTableText"/>
              <w:jc w:val="both"/>
              <w:rPr>
                <w:rFonts w:ascii="Calibri Light" w:hAnsi="Calibri Light"/>
                <w:b/>
              </w:rPr>
            </w:pPr>
            <w:r>
              <w:rPr>
                <w:rFonts w:ascii="Calibri Light" w:hAnsi="Calibri Light"/>
                <w:b/>
              </w:rPr>
              <w:t>live</w:t>
            </w:r>
          </w:p>
        </w:tc>
        <w:tc>
          <w:tcPr>
            <w:tcW w:w="1800" w:type="dxa"/>
            <w:shd w:val="clear" w:color="auto" w:fill="1590FF"/>
          </w:tcPr>
          <w:p w:rsidR="008271AD" w:rsidRPr="00431BD2" w:rsidRDefault="008271AD" w:rsidP="003B34E6">
            <w:pPr>
              <w:pStyle w:val="25-NorthgateDocTableText"/>
              <w:jc w:val="both"/>
              <w:rPr>
                <w:rFonts w:ascii="Calibri Light" w:hAnsi="Calibri Light"/>
                <w:b/>
              </w:rPr>
            </w:pPr>
            <w:r>
              <w:rPr>
                <w:rFonts w:ascii="Calibri Light" w:hAnsi="Calibri Light"/>
                <w:b/>
              </w:rPr>
              <w:t>April 2019</w:t>
            </w:r>
          </w:p>
        </w:tc>
        <w:tc>
          <w:tcPr>
            <w:tcW w:w="2520" w:type="dxa"/>
            <w:shd w:val="clear" w:color="auto" w:fill="1590FF"/>
          </w:tcPr>
          <w:p w:rsidR="008271AD" w:rsidRPr="00431BD2" w:rsidRDefault="008271AD" w:rsidP="003B34E6">
            <w:pPr>
              <w:pStyle w:val="25-NorthgateDocTableText"/>
              <w:jc w:val="both"/>
              <w:rPr>
                <w:rFonts w:ascii="Calibri Light" w:hAnsi="Calibri Light"/>
                <w:b/>
              </w:rPr>
            </w:pPr>
            <w:r>
              <w:rPr>
                <w:rFonts w:ascii="Calibri Light" w:hAnsi="Calibri Light"/>
                <w:b/>
              </w:rPr>
              <w:t>New</w:t>
            </w:r>
          </w:p>
        </w:tc>
        <w:tc>
          <w:tcPr>
            <w:tcW w:w="1800" w:type="dxa"/>
            <w:shd w:val="clear" w:color="auto" w:fill="1590FF"/>
          </w:tcPr>
          <w:p w:rsidR="008271AD" w:rsidRPr="00431BD2" w:rsidRDefault="008271AD" w:rsidP="003B34E6">
            <w:pPr>
              <w:pStyle w:val="25-NorthgateDocTableText"/>
              <w:jc w:val="both"/>
              <w:rPr>
                <w:rFonts w:ascii="Calibri Light" w:hAnsi="Calibri Light"/>
                <w:b/>
              </w:rPr>
            </w:pPr>
            <w:r>
              <w:rPr>
                <w:rFonts w:ascii="Calibri Light" w:hAnsi="Calibri Light"/>
                <w:b/>
              </w:rPr>
              <w:t>E Rhodes</w:t>
            </w:r>
          </w:p>
        </w:tc>
      </w:tr>
      <w:tr w:rsidR="00CC1EF4" w:rsidTr="00431BD2">
        <w:trPr>
          <w:trHeight w:val="340"/>
          <w:tblHeader/>
        </w:trPr>
        <w:tc>
          <w:tcPr>
            <w:tcW w:w="932" w:type="dxa"/>
            <w:shd w:val="clear" w:color="auto" w:fill="1590FF"/>
          </w:tcPr>
          <w:p w:rsidR="00CC1EF4" w:rsidRDefault="00CC1EF4" w:rsidP="003B34E6">
            <w:pPr>
              <w:pStyle w:val="25-NorthgateDocTableText"/>
              <w:jc w:val="both"/>
              <w:rPr>
                <w:rFonts w:ascii="Calibri Light" w:hAnsi="Calibri Light"/>
                <w:b/>
              </w:rPr>
            </w:pPr>
            <w:r>
              <w:rPr>
                <w:rFonts w:ascii="Calibri Light" w:hAnsi="Calibri Light"/>
                <w:b/>
              </w:rPr>
              <w:t>2.0</w:t>
            </w:r>
          </w:p>
        </w:tc>
        <w:tc>
          <w:tcPr>
            <w:tcW w:w="1376" w:type="dxa"/>
            <w:shd w:val="clear" w:color="auto" w:fill="1590FF"/>
          </w:tcPr>
          <w:p w:rsidR="00CC1EF4" w:rsidRDefault="00CC1EF4" w:rsidP="003B34E6">
            <w:pPr>
              <w:pStyle w:val="25-NorthgateDocTableText"/>
              <w:jc w:val="both"/>
              <w:rPr>
                <w:rFonts w:ascii="Calibri Light" w:hAnsi="Calibri Light"/>
                <w:b/>
              </w:rPr>
            </w:pPr>
            <w:r>
              <w:rPr>
                <w:rFonts w:ascii="Calibri Light" w:hAnsi="Calibri Light"/>
                <w:b/>
              </w:rPr>
              <w:t>Live</w:t>
            </w:r>
          </w:p>
        </w:tc>
        <w:tc>
          <w:tcPr>
            <w:tcW w:w="1800" w:type="dxa"/>
            <w:shd w:val="clear" w:color="auto" w:fill="1590FF"/>
          </w:tcPr>
          <w:p w:rsidR="00CC1EF4" w:rsidRDefault="00CC1EF4" w:rsidP="003B34E6">
            <w:pPr>
              <w:pStyle w:val="25-NorthgateDocTableText"/>
              <w:jc w:val="both"/>
              <w:rPr>
                <w:rFonts w:ascii="Calibri Light" w:hAnsi="Calibri Light"/>
                <w:b/>
              </w:rPr>
            </w:pPr>
            <w:r>
              <w:rPr>
                <w:rFonts w:ascii="Calibri Light" w:hAnsi="Calibri Light"/>
                <w:b/>
              </w:rPr>
              <w:t>November 2020</w:t>
            </w:r>
          </w:p>
        </w:tc>
        <w:tc>
          <w:tcPr>
            <w:tcW w:w="2520" w:type="dxa"/>
            <w:shd w:val="clear" w:color="auto" w:fill="1590FF"/>
          </w:tcPr>
          <w:p w:rsidR="00CC1EF4" w:rsidRDefault="00CC1EF4" w:rsidP="003B34E6">
            <w:pPr>
              <w:pStyle w:val="25-NorthgateDocTableText"/>
              <w:jc w:val="both"/>
              <w:rPr>
                <w:rFonts w:ascii="Calibri Light" w:hAnsi="Calibri Light"/>
                <w:b/>
              </w:rPr>
            </w:pPr>
            <w:r>
              <w:rPr>
                <w:rFonts w:ascii="Calibri Light" w:hAnsi="Calibri Light"/>
                <w:b/>
              </w:rPr>
              <w:t>Addition for entitlement letters</w:t>
            </w:r>
          </w:p>
        </w:tc>
        <w:tc>
          <w:tcPr>
            <w:tcW w:w="1800" w:type="dxa"/>
            <w:shd w:val="clear" w:color="auto" w:fill="1590FF"/>
          </w:tcPr>
          <w:p w:rsidR="00CC1EF4" w:rsidRDefault="00CC1EF4" w:rsidP="003B34E6">
            <w:pPr>
              <w:pStyle w:val="25-NorthgateDocTableText"/>
              <w:jc w:val="both"/>
              <w:rPr>
                <w:rFonts w:ascii="Calibri Light" w:hAnsi="Calibri Light"/>
                <w:b/>
              </w:rPr>
            </w:pPr>
            <w:r>
              <w:rPr>
                <w:rFonts w:ascii="Calibri Light" w:hAnsi="Calibri Light"/>
                <w:b/>
              </w:rPr>
              <w:t>E.Rhodes</w:t>
            </w:r>
          </w:p>
        </w:tc>
      </w:tr>
    </w:tbl>
    <w:p w:rsidR="00B42D76" w:rsidRDefault="00B42D76" w:rsidP="00DF0ACA">
      <w:pPr>
        <w:pStyle w:val="08-Northgatebodytext"/>
        <w:spacing w:line="270" w:lineRule="exact"/>
        <w:ind w:left="1021"/>
        <w:jc w:val="both"/>
      </w:pPr>
    </w:p>
    <w:p w:rsidR="007D7599" w:rsidRDefault="007D7599" w:rsidP="00DF0ACA">
      <w:pPr>
        <w:pStyle w:val="08-Northgatebodytext"/>
        <w:spacing w:line="270" w:lineRule="exact"/>
        <w:ind w:left="1021"/>
        <w:jc w:val="both"/>
      </w:pPr>
    </w:p>
    <w:p w:rsidR="007D7599" w:rsidRDefault="007D7599" w:rsidP="00DF0ACA">
      <w:pPr>
        <w:pStyle w:val="08-Northgatebodytext"/>
        <w:spacing w:line="270" w:lineRule="exact"/>
        <w:ind w:left="1021"/>
        <w:jc w:val="both"/>
      </w:pPr>
    </w:p>
    <w:p w:rsidR="003B34E6" w:rsidRPr="00DD596A" w:rsidRDefault="007D7599" w:rsidP="00F44F77">
      <w:pPr>
        <w:pStyle w:val="08-Northgatebodytext"/>
        <w:spacing w:line="270" w:lineRule="exact"/>
        <w:ind w:left="0"/>
        <w:jc w:val="both"/>
        <w:rPr>
          <w:rFonts w:ascii="Calibri Light" w:hAnsi="Calibri Light"/>
          <w:b/>
          <w:sz w:val="28"/>
          <w:szCs w:val="28"/>
        </w:rPr>
      </w:pPr>
      <w:r>
        <w:br w:type="page"/>
      </w:r>
      <w:r w:rsidR="00431BD2" w:rsidRPr="00DD596A">
        <w:rPr>
          <w:rFonts w:ascii="Calibri Light" w:hAnsi="Calibri Light"/>
          <w:b/>
          <w:sz w:val="28"/>
          <w:szCs w:val="28"/>
        </w:rPr>
        <w:lastRenderedPageBreak/>
        <w:t xml:space="preserve">Table of </w:t>
      </w:r>
      <w:r w:rsidRPr="00DD596A">
        <w:rPr>
          <w:rFonts w:ascii="Calibri Light" w:hAnsi="Calibri Light"/>
          <w:b/>
          <w:sz w:val="28"/>
          <w:szCs w:val="28"/>
        </w:rPr>
        <w:t>Contents</w:t>
      </w:r>
      <w:bookmarkStart w:id="0" w:name="_Toc283041753"/>
      <w:bookmarkStart w:id="1" w:name="_Toc258829470"/>
      <w:bookmarkStart w:id="2" w:name="_Toc223322922"/>
    </w:p>
    <w:tbl>
      <w:tblPr>
        <w:tblStyle w:val="TableGrid"/>
        <w:tblW w:w="0" w:type="auto"/>
        <w:tblLook w:val="04A0" w:firstRow="1" w:lastRow="0" w:firstColumn="1" w:lastColumn="0" w:noHBand="0" w:noVBand="1"/>
      </w:tblPr>
      <w:tblGrid>
        <w:gridCol w:w="3081"/>
        <w:gridCol w:w="3082"/>
        <w:gridCol w:w="3082"/>
      </w:tblGrid>
      <w:tr w:rsidR="00F44F77" w:rsidTr="00DD596A">
        <w:trPr>
          <w:trHeight w:val="720"/>
        </w:trPr>
        <w:tc>
          <w:tcPr>
            <w:tcW w:w="3081" w:type="dxa"/>
          </w:tcPr>
          <w:p w:rsidR="00F44F77" w:rsidRPr="00DD596A" w:rsidRDefault="00F44F77" w:rsidP="00F44F77">
            <w:pPr>
              <w:pStyle w:val="08-Northgatebodytext"/>
              <w:numPr>
                <w:ilvl w:val="0"/>
                <w:numId w:val="30"/>
              </w:numPr>
              <w:spacing w:line="270" w:lineRule="exact"/>
              <w:jc w:val="both"/>
              <w:rPr>
                <w:rFonts w:ascii="Calibri Light" w:hAnsi="Calibri Light"/>
                <w:b/>
                <w:sz w:val="24"/>
              </w:rPr>
            </w:pP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Purpose of this guide</w:t>
            </w: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4</w:t>
            </w:r>
          </w:p>
        </w:tc>
      </w:tr>
      <w:tr w:rsidR="00F44F77" w:rsidTr="00DD596A">
        <w:trPr>
          <w:trHeight w:val="720"/>
        </w:trPr>
        <w:tc>
          <w:tcPr>
            <w:tcW w:w="3081" w:type="dxa"/>
          </w:tcPr>
          <w:p w:rsidR="00F44F77" w:rsidRPr="00DD596A" w:rsidRDefault="00F44F77" w:rsidP="00F44F77">
            <w:pPr>
              <w:pStyle w:val="08-Northgatebodytext"/>
              <w:numPr>
                <w:ilvl w:val="0"/>
                <w:numId w:val="30"/>
              </w:numPr>
              <w:spacing w:line="270" w:lineRule="exact"/>
              <w:jc w:val="both"/>
              <w:rPr>
                <w:rFonts w:ascii="Calibri Light" w:hAnsi="Calibri Light"/>
                <w:b/>
                <w:sz w:val="24"/>
              </w:rPr>
            </w:pP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Introduction</w:t>
            </w: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4</w:t>
            </w:r>
          </w:p>
        </w:tc>
      </w:tr>
      <w:tr w:rsidR="00F44F77" w:rsidTr="00DD596A">
        <w:trPr>
          <w:trHeight w:val="720"/>
        </w:trPr>
        <w:tc>
          <w:tcPr>
            <w:tcW w:w="3081" w:type="dxa"/>
          </w:tcPr>
          <w:p w:rsidR="00F44F77" w:rsidRPr="00DD596A" w:rsidRDefault="00F44F77" w:rsidP="00F44F77">
            <w:pPr>
              <w:pStyle w:val="08-Northgatebodytext"/>
              <w:numPr>
                <w:ilvl w:val="0"/>
                <w:numId w:val="30"/>
              </w:numPr>
              <w:spacing w:line="270" w:lineRule="exact"/>
              <w:jc w:val="both"/>
              <w:rPr>
                <w:rFonts w:ascii="Calibri Light" w:hAnsi="Calibri Light"/>
                <w:b/>
                <w:sz w:val="24"/>
              </w:rPr>
            </w:pP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Logging in and out of Citizens Access Landlords</w:t>
            </w: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5</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3.1.</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Logging in for the first time</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5</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3.2.</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Signing in</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5</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3.3.</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Logging out</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6</w:t>
            </w:r>
          </w:p>
        </w:tc>
      </w:tr>
      <w:tr w:rsidR="00F44F77" w:rsidTr="00DD596A">
        <w:trPr>
          <w:trHeight w:val="720"/>
        </w:trPr>
        <w:tc>
          <w:tcPr>
            <w:tcW w:w="3081" w:type="dxa"/>
          </w:tcPr>
          <w:p w:rsidR="00F44F77" w:rsidRPr="00DD596A" w:rsidRDefault="00F44F77" w:rsidP="00F44F77">
            <w:pPr>
              <w:pStyle w:val="08-Northgatebodytext"/>
              <w:numPr>
                <w:ilvl w:val="0"/>
                <w:numId w:val="30"/>
              </w:numPr>
              <w:spacing w:line="270" w:lineRule="exact"/>
              <w:jc w:val="both"/>
              <w:rPr>
                <w:rFonts w:ascii="Calibri Light" w:hAnsi="Calibri Light"/>
                <w:b/>
                <w:sz w:val="24"/>
              </w:rPr>
            </w:pP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Using</w:t>
            </w:r>
            <w:r w:rsidR="00DD596A">
              <w:rPr>
                <w:rFonts w:ascii="Calibri Light" w:hAnsi="Calibri Light"/>
                <w:b/>
                <w:sz w:val="24"/>
              </w:rPr>
              <w:t xml:space="preserve"> </w:t>
            </w:r>
            <w:r w:rsidRPr="00DD596A">
              <w:rPr>
                <w:rFonts w:ascii="Calibri Light" w:hAnsi="Calibri Light"/>
                <w:b/>
                <w:sz w:val="24"/>
              </w:rPr>
              <w:t>Citizen</w:t>
            </w:r>
            <w:r w:rsidR="00DD596A">
              <w:rPr>
                <w:rFonts w:ascii="Calibri Light" w:hAnsi="Calibri Light"/>
                <w:b/>
                <w:sz w:val="24"/>
              </w:rPr>
              <w:t xml:space="preserve"> </w:t>
            </w:r>
            <w:r w:rsidRPr="00DD596A">
              <w:rPr>
                <w:rFonts w:ascii="Calibri Light" w:hAnsi="Calibri Light"/>
                <w:b/>
                <w:sz w:val="24"/>
              </w:rPr>
              <w:t>Access Landlords</w:t>
            </w:r>
          </w:p>
        </w:tc>
        <w:tc>
          <w:tcPr>
            <w:tcW w:w="3082" w:type="dxa"/>
          </w:tcPr>
          <w:p w:rsidR="00F44F77" w:rsidRPr="00DD596A" w:rsidRDefault="00F44F77" w:rsidP="00F44F77">
            <w:pPr>
              <w:pStyle w:val="08-Northgatebodytext"/>
              <w:spacing w:line="270" w:lineRule="exact"/>
              <w:ind w:left="0"/>
              <w:jc w:val="both"/>
              <w:rPr>
                <w:rFonts w:ascii="Calibri Light" w:hAnsi="Calibri Light"/>
                <w:b/>
                <w:sz w:val="24"/>
              </w:rPr>
            </w:pPr>
            <w:r w:rsidRPr="00DD596A">
              <w:rPr>
                <w:rFonts w:ascii="Calibri Light" w:hAnsi="Calibri Light"/>
                <w:b/>
                <w:sz w:val="24"/>
              </w:rPr>
              <w:t>6</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4.1.</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Maintain Users</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6</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4.2.</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My Profile</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7</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4.3.</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View payments</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8</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4.4.</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View claims</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9</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4.5.</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View entitlements </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10</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4.6.</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View payments</w:t>
            </w:r>
          </w:p>
        </w:tc>
        <w:tc>
          <w:tcPr>
            <w:tcW w:w="3082"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10</w:t>
            </w:r>
          </w:p>
        </w:tc>
      </w:tr>
      <w:tr w:rsidR="00F44F77" w:rsidTr="00DD596A">
        <w:trPr>
          <w:trHeight w:val="720"/>
        </w:trPr>
        <w:tc>
          <w:tcPr>
            <w:tcW w:w="3081" w:type="dxa"/>
          </w:tcPr>
          <w:p w:rsidR="00F44F77" w:rsidRDefault="00F44F77" w:rsidP="00F44F77">
            <w:pPr>
              <w:pStyle w:val="08-Northgatebodytext"/>
              <w:spacing w:line="270" w:lineRule="exact"/>
              <w:ind w:left="0"/>
              <w:jc w:val="both"/>
              <w:rPr>
                <w:rFonts w:ascii="Calibri Light" w:hAnsi="Calibri Light"/>
              </w:rPr>
            </w:pPr>
            <w:r>
              <w:rPr>
                <w:rFonts w:ascii="Calibri Light" w:hAnsi="Calibri Light"/>
              </w:rPr>
              <w:t xml:space="preserve">                    4.7.</w:t>
            </w:r>
          </w:p>
        </w:tc>
        <w:tc>
          <w:tcPr>
            <w:tcW w:w="3082" w:type="dxa"/>
          </w:tcPr>
          <w:p w:rsidR="00F44F77" w:rsidRDefault="00CF27B7" w:rsidP="00F44F77">
            <w:pPr>
              <w:pStyle w:val="08-Northgatebodytext"/>
              <w:spacing w:line="270" w:lineRule="exact"/>
              <w:ind w:left="0"/>
              <w:jc w:val="both"/>
              <w:rPr>
                <w:rFonts w:ascii="Calibri Light" w:hAnsi="Calibri Light"/>
              </w:rPr>
            </w:pPr>
            <w:r>
              <w:rPr>
                <w:rFonts w:ascii="Calibri Light" w:hAnsi="Calibri Light"/>
              </w:rPr>
              <w:t>View Letters</w:t>
            </w:r>
          </w:p>
        </w:tc>
        <w:tc>
          <w:tcPr>
            <w:tcW w:w="3082" w:type="dxa"/>
          </w:tcPr>
          <w:p w:rsidR="00F44F77" w:rsidRDefault="002D48E0" w:rsidP="00F44F77">
            <w:pPr>
              <w:pStyle w:val="08-Northgatebodytext"/>
              <w:spacing w:line="270" w:lineRule="exact"/>
              <w:ind w:left="0"/>
              <w:jc w:val="both"/>
              <w:rPr>
                <w:rFonts w:ascii="Calibri Light" w:hAnsi="Calibri Light"/>
              </w:rPr>
            </w:pPr>
            <w:r>
              <w:rPr>
                <w:rFonts w:ascii="Calibri Light" w:hAnsi="Calibri Light"/>
              </w:rPr>
              <w:t>11</w:t>
            </w:r>
          </w:p>
        </w:tc>
      </w:tr>
      <w:tr w:rsidR="00CF27B7" w:rsidTr="00DD596A">
        <w:trPr>
          <w:trHeight w:val="720"/>
        </w:trPr>
        <w:tc>
          <w:tcPr>
            <w:tcW w:w="3081" w:type="dxa"/>
          </w:tcPr>
          <w:p w:rsidR="00CF27B7" w:rsidRDefault="00CF27B7" w:rsidP="00F44F77">
            <w:pPr>
              <w:pStyle w:val="08-Northgatebodytext"/>
              <w:spacing w:line="270" w:lineRule="exact"/>
              <w:ind w:left="0"/>
              <w:jc w:val="both"/>
              <w:rPr>
                <w:rFonts w:ascii="Calibri Light" w:hAnsi="Calibri Light"/>
              </w:rPr>
            </w:pPr>
            <w:r>
              <w:rPr>
                <w:rFonts w:ascii="Calibri Light" w:hAnsi="Calibri Light"/>
              </w:rPr>
              <w:t xml:space="preserve">                    4.8.</w:t>
            </w:r>
          </w:p>
        </w:tc>
        <w:tc>
          <w:tcPr>
            <w:tcW w:w="3082" w:type="dxa"/>
          </w:tcPr>
          <w:p w:rsidR="00CF27B7" w:rsidRDefault="00CF27B7" w:rsidP="00F44F77">
            <w:pPr>
              <w:pStyle w:val="08-Northgatebodytext"/>
              <w:spacing w:line="270" w:lineRule="exact"/>
              <w:ind w:left="0"/>
              <w:jc w:val="both"/>
              <w:rPr>
                <w:rFonts w:ascii="Calibri Light" w:hAnsi="Calibri Light"/>
              </w:rPr>
            </w:pPr>
            <w:r>
              <w:rPr>
                <w:rFonts w:ascii="Calibri Light" w:hAnsi="Calibri Light"/>
              </w:rPr>
              <w:t>Get in Touch</w:t>
            </w:r>
          </w:p>
        </w:tc>
        <w:tc>
          <w:tcPr>
            <w:tcW w:w="3082" w:type="dxa"/>
          </w:tcPr>
          <w:p w:rsidR="00CF27B7" w:rsidRDefault="00CF27B7" w:rsidP="00F44F77">
            <w:pPr>
              <w:pStyle w:val="08-Northgatebodytext"/>
              <w:spacing w:line="270" w:lineRule="exact"/>
              <w:ind w:left="0"/>
              <w:jc w:val="both"/>
              <w:rPr>
                <w:rFonts w:ascii="Calibri Light" w:hAnsi="Calibri Light"/>
              </w:rPr>
            </w:pPr>
            <w:r>
              <w:rPr>
                <w:rFonts w:ascii="Calibri Light" w:hAnsi="Calibri Light"/>
              </w:rPr>
              <w:t>1</w:t>
            </w:r>
            <w:r w:rsidR="002D48E0">
              <w:rPr>
                <w:rFonts w:ascii="Calibri Light" w:hAnsi="Calibri Light"/>
              </w:rPr>
              <w:t>3</w:t>
            </w:r>
            <w:bookmarkStart w:id="3" w:name="_GoBack"/>
            <w:bookmarkEnd w:id="3"/>
          </w:p>
        </w:tc>
      </w:tr>
    </w:tbl>
    <w:p w:rsidR="00F44F77" w:rsidRPr="00F44F77" w:rsidRDefault="00F44F77" w:rsidP="00F44F77">
      <w:pPr>
        <w:pStyle w:val="08-Northgatebodytext"/>
        <w:spacing w:line="270" w:lineRule="exact"/>
        <w:ind w:left="0"/>
        <w:jc w:val="both"/>
        <w:rPr>
          <w:rFonts w:ascii="Calibri Light" w:hAnsi="Calibri Light"/>
        </w:rPr>
      </w:pPr>
    </w:p>
    <w:p w:rsidR="00191F77" w:rsidRPr="00431BD2" w:rsidRDefault="00195E2E" w:rsidP="00DF0ACA">
      <w:pPr>
        <w:pStyle w:val="Heading1"/>
        <w:ind w:left="701"/>
      </w:pPr>
      <w:r w:rsidRPr="007B4B3C">
        <w:rPr>
          <w:b w:val="0"/>
        </w:rPr>
        <w:br w:type="page"/>
      </w:r>
      <w:bookmarkStart w:id="4" w:name="_Toc422138539"/>
      <w:bookmarkStart w:id="5" w:name="_Toc422138671"/>
      <w:bookmarkStart w:id="6" w:name="_Toc422916190"/>
      <w:r w:rsidR="00191F77" w:rsidRPr="00195E2E">
        <w:lastRenderedPageBreak/>
        <w:t>Purpose</w:t>
      </w:r>
      <w:r w:rsidR="00191F77" w:rsidRPr="00431BD2">
        <w:t xml:space="preserve"> of this guide</w:t>
      </w:r>
      <w:bookmarkEnd w:id="0"/>
      <w:bookmarkEnd w:id="4"/>
      <w:bookmarkEnd w:id="5"/>
      <w:bookmarkEnd w:id="6"/>
    </w:p>
    <w:p w:rsidR="00191F77" w:rsidRPr="00431BD2" w:rsidRDefault="008A5A1D" w:rsidP="00E11F90">
      <w:pPr>
        <w:pStyle w:val="08-Northgatebodytext"/>
        <w:spacing w:after="60"/>
        <w:ind w:left="703"/>
        <w:jc w:val="both"/>
        <w:rPr>
          <w:rFonts w:ascii="Calibri Light" w:hAnsi="Calibri Light"/>
        </w:rPr>
      </w:pPr>
      <w:r w:rsidRPr="00431BD2">
        <w:rPr>
          <w:rFonts w:ascii="Calibri Light" w:hAnsi="Calibri Light"/>
        </w:rPr>
        <w:t xml:space="preserve">This guide is intended for Isle of Wight landlords. </w:t>
      </w:r>
    </w:p>
    <w:p w:rsidR="008A5A1D" w:rsidRPr="00431BD2" w:rsidRDefault="008A5A1D" w:rsidP="00E11F90">
      <w:pPr>
        <w:pStyle w:val="08-Northgatebodytext"/>
        <w:spacing w:after="300"/>
        <w:ind w:left="703"/>
        <w:jc w:val="both"/>
        <w:rPr>
          <w:rFonts w:ascii="Calibri Light" w:hAnsi="Calibri Light"/>
        </w:rPr>
      </w:pPr>
      <w:r w:rsidRPr="00431BD2">
        <w:rPr>
          <w:rFonts w:ascii="Calibri Light" w:hAnsi="Calibri Light"/>
        </w:rPr>
        <w:t xml:space="preserve">It explains what information can be found on </w:t>
      </w:r>
      <w:r w:rsidR="008271AD">
        <w:rPr>
          <w:rFonts w:ascii="Calibri Light" w:hAnsi="Calibri Light"/>
        </w:rPr>
        <w:t>Citizen Access Landlords,</w:t>
      </w:r>
      <w:r w:rsidRPr="00431BD2">
        <w:rPr>
          <w:rFonts w:ascii="Calibri Light" w:hAnsi="Calibri Light"/>
        </w:rPr>
        <w:t xml:space="preserve"> how to search for claim and payment information</w:t>
      </w:r>
      <w:r w:rsidR="008271AD">
        <w:rPr>
          <w:rFonts w:ascii="Calibri Light" w:hAnsi="Calibri Light"/>
        </w:rPr>
        <w:t xml:space="preserve"> and get touch with the Isle of Wight Council Housing Benefit section.</w:t>
      </w:r>
      <w:r w:rsidRPr="00431BD2">
        <w:rPr>
          <w:rFonts w:ascii="Calibri Light" w:hAnsi="Calibri Light"/>
        </w:rPr>
        <w:t xml:space="preserve"> </w:t>
      </w:r>
    </w:p>
    <w:p w:rsidR="00B42D76" w:rsidRPr="00431BD2" w:rsidRDefault="00B42D76" w:rsidP="00E11F90">
      <w:pPr>
        <w:pStyle w:val="Heading1"/>
        <w:ind w:left="701"/>
      </w:pPr>
      <w:bookmarkStart w:id="7" w:name="_Toc283041754"/>
      <w:bookmarkStart w:id="8" w:name="_Toc422138540"/>
      <w:bookmarkStart w:id="9" w:name="_Toc422138672"/>
      <w:bookmarkStart w:id="10" w:name="_Toc422916191"/>
      <w:r w:rsidRPr="00431BD2">
        <w:t>Introduction</w:t>
      </w:r>
      <w:bookmarkEnd w:id="1"/>
      <w:bookmarkEnd w:id="7"/>
      <w:bookmarkEnd w:id="8"/>
      <w:bookmarkEnd w:id="9"/>
      <w:bookmarkEnd w:id="10"/>
    </w:p>
    <w:p w:rsidR="009865E4" w:rsidRPr="00431BD2" w:rsidRDefault="008271AD" w:rsidP="00DF0ACA">
      <w:pPr>
        <w:pStyle w:val="08-Northgatebodytext"/>
        <w:ind w:left="701"/>
        <w:jc w:val="both"/>
        <w:rPr>
          <w:rFonts w:ascii="Calibri Light" w:hAnsi="Calibri Light"/>
        </w:rPr>
      </w:pPr>
      <w:r>
        <w:rPr>
          <w:rFonts w:ascii="Calibri Light" w:hAnsi="Calibri Light"/>
        </w:rPr>
        <w:t>Citizen Access Landlords</w:t>
      </w:r>
      <w:r w:rsidR="008A5A1D" w:rsidRPr="00431BD2">
        <w:rPr>
          <w:rFonts w:ascii="Calibri Light" w:hAnsi="Calibri Light"/>
        </w:rPr>
        <w:t xml:space="preserve"> allows online real time access via a web portal to the IW Council’s Benefit System.</w:t>
      </w:r>
    </w:p>
    <w:p w:rsidR="008A5A1D" w:rsidRPr="00431BD2" w:rsidRDefault="008A5A1D" w:rsidP="00DF0ACA">
      <w:pPr>
        <w:pStyle w:val="08-Northgatebodytext"/>
        <w:ind w:left="701"/>
        <w:jc w:val="both"/>
        <w:rPr>
          <w:rFonts w:ascii="Calibri Light" w:hAnsi="Calibri Light"/>
        </w:rPr>
      </w:pPr>
      <w:r w:rsidRPr="00431BD2">
        <w:rPr>
          <w:rFonts w:ascii="Calibri Light" w:hAnsi="Calibri Light"/>
        </w:rPr>
        <w:t xml:space="preserve">The Local Authority decides and configures </w:t>
      </w:r>
      <w:r w:rsidR="0068384F" w:rsidRPr="00431BD2">
        <w:rPr>
          <w:rFonts w:ascii="Calibri Light" w:hAnsi="Calibri Light"/>
        </w:rPr>
        <w:t>the level of access. A username and initial password will be issued on application to each user individually</w:t>
      </w:r>
      <w:r w:rsidR="008271AD">
        <w:rPr>
          <w:rFonts w:ascii="Calibri Light" w:hAnsi="Calibri Light"/>
        </w:rPr>
        <w:t xml:space="preserve"> by email. </w:t>
      </w:r>
    </w:p>
    <w:p w:rsidR="009865E4" w:rsidRPr="00431BD2" w:rsidRDefault="009865E4" w:rsidP="00DF0ACA">
      <w:pPr>
        <w:pStyle w:val="08-Northgatebodytext"/>
        <w:ind w:left="701"/>
        <w:jc w:val="both"/>
        <w:rPr>
          <w:rFonts w:ascii="Calibri Light" w:hAnsi="Calibri Light"/>
        </w:rPr>
      </w:pPr>
      <w:r w:rsidRPr="00431BD2">
        <w:rPr>
          <w:rFonts w:ascii="Calibri Light" w:hAnsi="Calibri Light"/>
          <w:b/>
        </w:rPr>
        <w:t xml:space="preserve">Important note: </w:t>
      </w:r>
      <w:r w:rsidRPr="00431BD2">
        <w:rPr>
          <w:rFonts w:ascii="Calibri Light" w:hAnsi="Calibri Light"/>
        </w:rPr>
        <w:t>Landlords are only ever able to see details of claims for which they are receiving direct payment of Housing Benefit.</w:t>
      </w:r>
    </w:p>
    <w:p w:rsidR="00DB3155" w:rsidRPr="00431BD2" w:rsidRDefault="009865E4" w:rsidP="00DF0ACA">
      <w:pPr>
        <w:pStyle w:val="08-Northgatebodytext"/>
        <w:ind w:left="701"/>
        <w:jc w:val="both"/>
        <w:rPr>
          <w:rFonts w:ascii="Calibri Light" w:hAnsi="Calibri Light"/>
        </w:rPr>
      </w:pPr>
      <w:r w:rsidRPr="00431BD2">
        <w:rPr>
          <w:rFonts w:ascii="Calibri Light" w:hAnsi="Calibri Light"/>
        </w:rPr>
        <w:t>The available functionality is summarised below:</w:t>
      </w:r>
    </w:p>
    <w:p w:rsidR="009F376D" w:rsidRPr="00431BD2" w:rsidRDefault="008271AD" w:rsidP="00DF0ACA">
      <w:pPr>
        <w:pStyle w:val="08-Northgatebodytext"/>
        <w:numPr>
          <w:ilvl w:val="0"/>
          <w:numId w:val="13"/>
        </w:numPr>
        <w:tabs>
          <w:tab w:val="clear" w:pos="1400"/>
          <w:tab w:val="num" w:pos="1421"/>
        </w:tabs>
        <w:ind w:left="1421"/>
        <w:jc w:val="both"/>
        <w:rPr>
          <w:rFonts w:ascii="Calibri Light" w:hAnsi="Calibri Light"/>
          <w:b/>
        </w:rPr>
      </w:pPr>
      <w:r>
        <w:rPr>
          <w:rFonts w:ascii="Calibri Light" w:hAnsi="Calibri Light"/>
          <w:b/>
        </w:rPr>
        <w:t>View Claims</w:t>
      </w:r>
    </w:p>
    <w:p w:rsidR="007B3A16" w:rsidRPr="00431BD2" w:rsidRDefault="007B3A16" w:rsidP="00DF0ACA">
      <w:pPr>
        <w:pStyle w:val="08-Northgatebodytext"/>
        <w:numPr>
          <w:ilvl w:val="0"/>
          <w:numId w:val="13"/>
        </w:numPr>
        <w:tabs>
          <w:tab w:val="clear" w:pos="1400"/>
          <w:tab w:val="num" w:pos="1741"/>
        </w:tabs>
        <w:ind w:left="2101"/>
        <w:jc w:val="both"/>
        <w:rPr>
          <w:rFonts w:ascii="Calibri Light" w:hAnsi="Calibri Light"/>
        </w:rPr>
      </w:pPr>
      <w:r w:rsidRPr="00431BD2">
        <w:rPr>
          <w:rFonts w:ascii="Calibri Light" w:hAnsi="Calibri Light"/>
        </w:rPr>
        <w:t xml:space="preserve">Search </w:t>
      </w:r>
      <w:r w:rsidR="009865E4" w:rsidRPr="00431BD2">
        <w:rPr>
          <w:rFonts w:ascii="Calibri Light" w:hAnsi="Calibri Light"/>
        </w:rPr>
        <w:t>for one or many claims</w:t>
      </w:r>
    </w:p>
    <w:p w:rsidR="007B3A16" w:rsidRPr="00431BD2" w:rsidRDefault="007B3A16" w:rsidP="00DF0ACA">
      <w:pPr>
        <w:pStyle w:val="08-Northgatebodytext"/>
        <w:numPr>
          <w:ilvl w:val="0"/>
          <w:numId w:val="13"/>
        </w:numPr>
        <w:tabs>
          <w:tab w:val="clear" w:pos="1400"/>
          <w:tab w:val="num" w:pos="1741"/>
        </w:tabs>
        <w:ind w:left="2101"/>
        <w:jc w:val="both"/>
        <w:rPr>
          <w:rFonts w:ascii="Calibri Light" w:hAnsi="Calibri Light"/>
        </w:rPr>
      </w:pPr>
      <w:r w:rsidRPr="00431BD2">
        <w:rPr>
          <w:rFonts w:ascii="Calibri Light" w:hAnsi="Calibri Light"/>
        </w:rPr>
        <w:t xml:space="preserve">Details of the current weekly Housing Benefit </w:t>
      </w:r>
      <w:r w:rsidR="009C67C3" w:rsidRPr="00431BD2">
        <w:rPr>
          <w:rFonts w:ascii="Calibri Light" w:hAnsi="Calibri Light"/>
        </w:rPr>
        <w:t>e</w:t>
      </w:r>
      <w:r w:rsidRPr="00431BD2">
        <w:rPr>
          <w:rFonts w:ascii="Calibri Light" w:hAnsi="Calibri Light"/>
        </w:rPr>
        <w:t>ntitlement</w:t>
      </w:r>
      <w:r w:rsidR="008271AD">
        <w:rPr>
          <w:rFonts w:ascii="Calibri Light" w:hAnsi="Calibri Light"/>
        </w:rPr>
        <w:t xml:space="preserve"> for a tenant</w:t>
      </w:r>
    </w:p>
    <w:p w:rsidR="007B3A16" w:rsidRPr="00431BD2" w:rsidRDefault="007B3A16" w:rsidP="00DF0ACA">
      <w:pPr>
        <w:pStyle w:val="08-Northgatebodytext"/>
        <w:numPr>
          <w:ilvl w:val="0"/>
          <w:numId w:val="13"/>
        </w:numPr>
        <w:tabs>
          <w:tab w:val="clear" w:pos="1400"/>
          <w:tab w:val="num" w:pos="1741"/>
        </w:tabs>
        <w:ind w:left="2101"/>
        <w:jc w:val="both"/>
        <w:rPr>
          <w:rFonts w:ascii="Calibri Light" w:hAnsi="Calibri Light"/>
        </w:rPr>
      </w:pPr>
      <w:r w:rsidRPr="00431BD2">
        <w:rPr>
          <w:rFonts w:ascii="Calibri Light" w:hAnsi="Calibri Light"/>
        </w:rPr>
        <w:t>Details of payments made</w:t>
      </w:r>
      <w:r w:rsidR="008271AD">
        <w:rPr>
          <w:rFonts w:ascii="Calibri Light" w:hAnsi="Calibri Light"/>
        </w:rPr>
        <w:t xml:space="preserve"> for a tenant </w:t>
      </w:r>
    </w:p>
    <w:p w:rsidR="002D6978" w:rsidRPr="00431BD2" w:rsidRDefault="008271AD" w:rsidP="00DF0ACA">
      <w:pPr>
        <w:pStyle w:val="08-Northgatebodytext"/>
        <w:numPr>
          <w:ilvl w:val="0"/>
          <w:numId w:val="13"/>
        </w:numPr>
        <w:jc w:val="both"/>
        <w:rPr>
          <w:rFonts w:ascii="Calibri Light" w:hAnsi="Calibri Light"/>
          <w:b/>
        </w:rPr>
      </w:pPr>
      <w:r>
        <w:rPr>
          <w:rFonts w:ascii="Calibri Light" w:hAnsi="Calibri Light"/>
          <w:b/>
        </w:rPr>
        <w:t>View Payments</w:t>
      </w:r>
    </w:p>
    <w:p w:rsidR="002D6978" w:rsidRPr="00431BD2" w:rsidRDefault="00532D64" w:rsidP="00DF0ACA">
      <w:pPr>
        <w:pStyle w:val="08-Northgatebodytext"/>
        <w:numPr>
          <w:ilvl w:val="0"/>
          <w:numId w:val="13"/>
        </w:numPr>
        <w:tabs>
          <w:tab w:val="clear" w:pos="1400"/>
          <w:tab w:val="num" w:pos="1741"/>
        </w:tabs>
        <w:ind w:left="2101"/>
        <w:jc w:val="both"/>
        <w:rPr>
          <w:rFonts w:ascii="Calibri Light" w:hAnsi="Calibri Light"/>
        </w:rPr>
      </w:pPr>
      <w:r w:rsidRPr="00431BD2">
        <w:rPr>
          <w:rFonts w:ascii="Calibri Light" w:hAnsi="Calibri Light"/>
        </w:rPr>
        <w:t>Search and Check for payments made</w:t>
      </w:r>
      <w:r w:rsidR="008271AD">
        <w:rPr>
          <w:rFonts w:ascii="Calibri Light" w:hAnsi="Calibri Light"/>
        </w:rPr>
        <w:t xml:space="preserve"> to you</w:t>
      </w:r>
    </w:p>
    <w:p w:rsidR="00D9749F" w:rsidRPr="00431BD2" w:rsidRDefault="001C7935" w:rsidP="00DF0ACA">
      <w:pPr>
        <w:pStyle w:val="08-Northgatebodytext"/>
        <w:numPr>
          <w:ilvl w:val="0"/>
          <w:numId w:val="13"/>
        </w:numPr>
        <w:tabs>
          <w:tab w:val="clear" w:pos="1400"/>
          <w:tab w:val="num" w:pos="1741"/>
        </w:tabs>
        <w:ind w:left="2101"/>
        <w:jc w:val="both"/>
        <w:rPr>
          <w:rFonts w:ascii="Calibri Light" w:hAnsi="Calibri Light"/>
        </w:rPr>
      </w:pPr>
      <w:r w:rsidRPr="00431BD2">
        <w:rPr>
          <w:rFonts w:ascii="Calibri Light" w:hAnsi="Calibri Light"/>
        </w:rPr>
        <w:t xml:space="preserve">View the </w:t>
      </w:r>
      <w:r w:rsidR="009C67C3" w:rsidRPr="00431BD2">
        <w:rPr>
          <w:rFonts w:ascii="Calibri Light" w:hAnsi="Calibri Light"/>
        </w:rPr>
        <w:t>p</w:t>
      </w:r>
      <w:r w:rsidRPr="00431BD2">
        <w:rPr>
          <w:rFonts w:ascii="Calibri Light" w:hAnsi="Calibri Light"/>
        </w:rPr>
        <w:t>ayment transactions included i</w:t>
      </w:r>
      <w:r w:rsidR="008271AD">
        <w:rPr>
          <w:rFonts w:ascii="Calibri Light" w:hAnsi="Calibri Light"/>
        </w:rPr>
        <w:t>n an overall payment made to you</w:t>
      </w:r>
    </w:p>
    <w:p w:rsidR="001C7935" w:rsidRDefault="008271AD" w:rsidP="00DF0ACA">
      <w:pPr>
        <w:pStyle w:val="08-Northgatebodytext"/>
        <w:numPr>
          <w:ilvl w:val="0"/>
          <w:numId w:val="13"/>
        </w:numPr>
        <w:tabs>
          <w:tab w:val="clear" w:pos="1400"/>
          <w:tab w:val="num" w:pos="1741"/>
        </w:tabs>
        <w:ind w:left="2101"/>
        <w:jc w:val="both"/>
        <w:rPr>
          <w:rFonts w:ascii="Calibri Light" w:hAnsi="Calibri Light"/>
        </w:rPr>
      </w:pPr>
      <w:r>
        <w:rPr>
          <w:rFonts w:ascii="Calibri Light" w:hAnsi="Calibri Light"/>
        </w:rPr>
        <w:t>Export or print payment details</w:t>
      </w:r>
    </w:p>
    <w:p w:rsidR="002F4EBA" w:rsidRDefault="008271AD" w:rsidP="008271AD">
      <w:pPr>
        <w:pStyle w:val="08-Northgatebodytext"/>
        <w:numPr>
          <w:ilvl w:val="0"/>
          <w:numId w:val="13"/>
        </w:numPr>
        <w:jc w:val="both"/>
        <w:rPr>
          <w:rFonts w:ascii="Calibri Light" w:hAnsi="Calibri Light"/>
          <w:b/>
        </w:rPr>
      </w:pPr>
      <w:r w:rsidRPr="008271AD">
        <w:rPr>
          <w:rFonts w:ascii="Calibri Light" w:hAnsi="Calibri Light"/>
          <w:b/>
        </w:rPr>
        <w:t>Get in Touch</w:t>
      </w:r>
      <w:bookmarkEnd w:id="2"/>
    </w:p>
    <w:p w:rsidR="008271AD" w:rsidRPr="008271AD" w:rsidRDefault="008271AD" w:rsidP="008271AD">
      <w:pPr>
        <w:pStyle w:val="08-Northgatebodytext"/>
        <w:numPr>
          <w:ilvl w:val="1"/>
          <w:numId w:val="13"/>
        </w:numPr>
        <w:jc w:val="both"/>
        <w:rPr>
          <w:rFonts w:ascii="Calibri Light" w:hAnsi="Calibri Light"/>
          <w:b/>
        </w:rPr>
      </w:pPr>
      <w:r>
        <w:rPr>
          <w:rFonts w:ascii="Calibri Light" w:hAnsi="Calibri Light"/>
        </w:rPr>
        <w:t>Report a change, such as a tenant vacating your property or a rent change</w:t>
      </w:r>
    </w:p>
    <w:p w:rsidR="008271AD" w:rsidRDefault="008271AD" w:rsidP="008271AD">
      <w:pPr>
        <w:pStyle w:val="08-Northgatebodytext"/>
        <w:numPr>
          <w:ilvl w:val="1"/>
          <w:numId w:val="13"/>
        </w:numPr>
        <w:jc w:val="both"/>
        <w:rPr>
          <w:rFonts w:ascii="Calibri Light" w:hAnsi="Calibri Light"/>
        </w:rPr>
      </w:pPr>
      <w:r w:rsidRPr="008271AD">
        <w:rPr>
          <w:rFonts w:ascii="Calibri Light" w:hAnsi="Calibri Light"/>
        </w:rPr>
        <w:t>Ask a question, such as ‘I have not received a payment expected’</w:t>
      </w:r>
    </w:p>
    <w:p w:rsidR="00DF7851" w:rsidRDefault="00DF7851" w:rsidP="00DF7851">
      <w:pPr>
        <w:pStyle w:val="08-Northgatebodytext"/>
        <w:jc w:val="both"/>
        <w:rPr>
          <w:rFonts w:ascii="Calibri Light" w:hAnsi="Calibri Light"/>
        </w:rPr>
      </w:pPr>
    </w:p>
    <w:p w:rsidR="00DF7851" w:rsidRDefault="00DF7851" w:rsidP="00DF7851">
      <w:pPr>
        <w:pStyle w:val="08-Northgatebodytext"/>
        <w:jc w:val="both"/>
        <w:rPr>
          <w:rFonts w:ascii="Calibri Light" w:hAnsi="Calibri Light"/>
        </w:rPr>
      </w:pPr>
    </w:p>
    <w:p w:rsidR="00DF7851" w:rsidRPr="00DF7851" w:rsidRDefault="00DF7851" w:rsidP="00DF7851">
      <w:pPr>
        <w:pStyle w:val="08-Northgatebodytext"/>
        <w:jc w:val="both"/>
        <w:rPr>
          <w:rFonts w:ascii="Calibri Light" w:hAnsi="Calibri Light"/>
          <w:b/>
        </w:rPr>
      </w:pPr>
      <w:r w:rsidRPr="00DF7851">
        <w:rPr>
          <w:rFonts w:ascii="Calibri Light" w:hAnsi="Calibri Light"/>
          <w:b/>
        </w:rPr>
        <w:t>IMPORTANT NOTE</w:t>
      </w:r>
    </w:p>
    <w:p w:rsidR="00DF7851" w:rsidRPr="008271AD" w:rsidRDefault="00DF7851" w:rsidP="00DF7851">
      <w:pPr>
        <w:pStyle w:val="08-Northgatebodytext"/>
        <w:jc w:val="both"/>
        <w:rPr>
          <w:rFonts w:ascii="Calibri Light" w:hAnsi="Calibri Light"/>
        </w:rPr>
      </w:pPr>
      <w:r>
        <w:rPr>
          <w:rFonts w:ascii="Calibri Light" w:hAnsi="Calibri Light"/>
        </w:rPr>
        <w:t>Please be aware that not all images of Citizen</w:t>
      </w:r>
      <w:r w:rsidR="005700F9">
        <w:rPr>
          <w:rFonts w:ascii="Calibri Light" w:hAnsi="Calibri Light"/>
        </w:rPr>
        <w:t xml:space="preserve"> </w:t>
      </w:r>
      <w:r>
        <w:rPr>
          <w:rFonts w:ascii="Calibri Light" w:hAnsi="Calibri Light"/>
        </w:rPr>
        <w:t xml:space="preserve">Access Landlords within this guide appear exactly as they are viewed on your portal. Fields have been removed for data protection purposes. </w:t>
      </w:r>
    </w:p>
    <w:p w:rsidR="00720FB9" w:rsidRPr="00431BD2" w:rsidRDefault="00720FB9" w:rsidP="00DF0ACA">
      <w:pPr>
        <w:pStyle w:val="07-NorthgateBulletlevel1"/>
        <w:numPr>
          <w:ilvl w:val="0"/>
          <w:numId w:val="0"/>
        </w:numPr>
        <w:ind w:left="1362" w:hanging="341"/>
        <w:jc w:val="both"/>
        <w:rPr>
          <w:rFonts w:ascii="Calibri Light" w:hAnsi="Calibri Light"/>
        </w:rPr>
      </w:pPr>
    </w:p>
    <w:p w:rsidR="00694FFC" w:rsidRPr="00431BD2" w:rsidRDefault="00694FFC" w:rsidP="00DF0ACA">
      <w:pPr>
        <w:pStyle w:val="06-Northgatebodytext"/>
        <w:ind w:left="1021"/>
        <w:jc w:val="both"/>
        <w:rPr>
          <w:rFonts w:ascii="Calibri Light" w:hAnsi="Calibri Light"/>
        </w:rPr>
      </w:pPr>
      <w:r w:rsidRPr="00431BD2">
        <w:rPr>
          <w:rFonts w:ascii="Calibri Light" w:hAnsi="Calibri Light"/>
        </w:rPr>
        <w:br w:type="page"/>
      </w:r>
    </w:p>
    <w:p w:rsidR="0068384F" w:rsidRPr="00431BD2" w:rsidRDefault="00EB3404" w:rsidP="00DF0ACA">
      <w:pPr>
        <w:pStyle w:val="Heading1"/>
        <w:ind w:left="701"/>
      </w:pPr>
      <w:bookmarkStart w:id="11" w:name="_Toc283041755"/>
      <w:bookmarkStart w:id="12" w:name="_Toc422138541"/>
      <w:bookmarkStart w:id="13" w:name="_Toc422138673"/>
      <w:bookmarkStart w:id="14" w:name="_Toc422916192"/>
      <w:r w:rsidRPr="003B34E6">
        <w:lastRenderedPageBreak/>
        <w:t>Logging</w:t>
      </w:r>
      <w:r w:rsidRPr="00431BD2">
        <w:t xml:space="preserve"> in</w:t>
      </w:r>
      <w:r w:rsidR="002729BE" w:rsidRPr="00431BD2">
        <w:t xml:space="preserve"> and out of </w:t>
      </w:r>
      <w:bookmarkEnd w:id="11"/>
      <w:bookmarkEnd w:id="12"/>
      <w:bookmarkEnd w:id="13"/>
      <w:bookmarkEnd w:id="14"/>
      <w:r w:rsidR="008271AD">
        <w:t>Citizen Access Landlords</w:t>
      </w:r>
    </w:p>
    <w:p w:rsidR="0068384F" w:rsidRPr="00431BD2" w:rsidRDefault="008271AD" w:rsidP="00DF0ACA">
      <w:pPr>
        <w:ind w:left="917"/>
        <w:jc w:val="both"/>
        <w:rPr>
          <w:rFonts w:ascii="Calibri Light" w:hAnsi="Calibri Light"/>
          <w:b/>
          <w:color w:val="FF0000"/>
          <w:sz w:val="20"/>
          <w:szCs w:val="20"/>
          <w:lang w:eastAsia="en-GB"/>
        </w:rPr>
      </w:pPr>
      <w:r>
        <w:rPr>
          <w:rFonts w:ascii="Calibri Light" w:hAnsi="Calibri Light"/>
          <w:sz w:val="20"/>
          <w:szCs w:val="20"/>
          <w:lang w:eastAsia="en-GB"/>
        </w:rPr>
        <w:t>Citizens Access Landlords</w:t>
      </w:r>
      <w:r w:rsidR="0068384F" w:rsidRPr="00E11F90">
        <w:rPr>
          <w:rFonts w:ascii="Calibri Light" w:hAnsi="Calibri Light"/>
          <w:sz w:val="20"/>
          <w:szCs w:val="20"/>
          <w:lang w:eastAsia="en-GB"/>
        </w:rPr>
        <w:t xml:space="preserve"> can be accessed through the link</w:t>
      </w:r>
      <w:r w:rsidR="00581382">
        <w:rPr>
          <w:rFonts w:ascii="Calibri Light" w:hAnsi="Calibri Light"/>
          <w:sz w:val="20"/>
          <w:szCs w:val="20"/>
          <w:lang w:eastAsia="en-GB"/>
        </w:rPr>
        <w:t xml:space="preserve"> on our landlord webpage</w:t>
      </w:r>
      <w:r w:rsidR="00E11F90">
        <w:rPr>
          <w:rFonts w:ascii="Calibri Light" w:hAnsi="Calibri Light"/>
          <w:b/>
          <w:color w:val="FF0000"/>
          <w:sz w:val="20"/>
          <w:szCs w:val="20"/>
          <w:lang w:eastAsia="en-GB"/>
        </w:rPr>
        <w:t xml:space="preserve"> </w:t>
      </w:r>
      <w:hyperlink r:id="rId15" w:history="1">
        <w:r w:rsidR="00DD596A" w:rsidRPr="00312FAB">
          <w:rPr>
            <w:rStyle w:val="Hyperlink"/>
            <w:rFonts w:ascii="Trebuchet MS" w:hAnsi="Trebuchet MS"/>
            <w:sz w:val="18"/>
            <w:szCs w:val="18"/>
            <w:shd w:val="clear" w:color="auto" w:fill="F3F3F3"/>
          </w:rPr>
          <w:t>www.iwight.com/residents/benefits-council-tax-and-business-rates/housing-benefit-services/housing-benefit-guidance/landlord-information</w:t>
        </w:r>
      </w:hyperlink>
      <w:r w:rsidR="00DD596A">
        <w:rPr>
          <w:rFonts w:ascii="Trebuchet MS" w:hAnsi="Trebuchet MS"/>
          <w:color w:val="0000FF"/>
          <w:sz w:val="18"/>
          <w:szCs w:val="18"/>
          <w:u w:val="single"/>
          <w:shd w:val="clear" w:color="auto" w:fill="F3F3F3"/>
        </w:rPr>
        <w:t xml:space="preserve"> </w:t>
      </w:r>
    </w:p>
    <w:p w:rsidR="0068384F" w:rsidRPr="00CF27B7" w:rsidRDefault="00E11F90" w:rsidP="00DF0ACA">
      <w:pPr>
        <w:ind w:left="917"/>
        <w:jc w:val="both"/>
        <w:rPr>
          <w:rFonts w:ascii="Calibri Light" w:hAnsi="Calibri Light"/>
          <w:b/>
          <w:color w:val="FF0000"/>
          <w:sz w:val="20"/>
          <w:szCs w:val="20"/>
          <w:lang w:eastAsia="en-GB"/>
        </w:rPr>
      </w:pPr>
      <w:r w:rsidRPr="00CF27B7">
        <w:rPr>
          <w:rFonts w:ascii="Calibri Light" w:hAnsi="Calibri Light"/>
          <w:b/>
          <w:color w:val="FF0000"/>
          <w:sz w:val="20"/>
          <w:szCs w:val="20"/>
          <w:lang w:eastAsia="en-GB"/>
        </w:rPr>
        <w:t>The service will not be available between the hours of 23:00 and 05:00 due to daily maintenance and scheduled backups.</w:t>
      </w:r>
    </w:p>
    <w:p w:rsidR="005F488C" w:rsidRDefault="002729BE" w:rsidP="00DF0ACA">
      <w:pPr>
        <w:pStyle w:val="Heading2"/>
        <w:ind w:left="773"/>
        <w:jc w:val="both"/>
      </w:pPr>
      <w:bookmarkStart w:id="15" w:name="_Toc283041756"/>
      <w:bookmarkStart w:id="16" w:name="_Toc422138542"/>
      <w:bookmarkStart w:id="17" w:name="_Toc422138674"/>
      <w:bookmarkStart w:id="18" w:name="_Toc422916193"/>
      <w:r w:rsidRPr="003B34E6">
        <w:t>Logging</w:t>
      </w:r>
      <w:r w:rsidRPr="00431BD2">
        <w:t xml:space="preserve"> in</w:t>
      </w:r>
      <w:bookmarkEnd w:id="15"/>
      <w:bookmarkEnd w:id="16"/>
      <w:bookmarkEnd w:id="17"/>
      <w:bookmarkEnd w:id="18"/>
      <w:r w:rsidR="00581382">
        <w:t xml:space="preserve"> for the first time</w:t>
      </w:r>
    </w:p>
    <w:p w:rsidR="005A6C60" w:rsidRDefault="00581382" w:rsidP="00581382">
      <w:pPr>
        <w:pStyle w:val="BodyText"/>
        <w:ind w:left="720"/>
        <w:rPr>
          <w:rFonts w:ascii="Calibri Light" w:hAnsi="Calibri Light" w:cs="Calibri Light"/>
          <w:sz w:val="20"/>
        </w:rPr>
      </w:pPr>
      <w:r w:rsidRPr="00581382">
        <w:rPr>
          <w:rFonts w:ascii="Calibri Light" w:hAnsi="Calibri Light" w:cs="Calibri Light"/>
          <w:sz w:val="20"/>
        </w:rPr>
        <w:t>Once you ha</w:t>
      </w:r>
      <w:r>
        <w:rPr>
          <w:rFonts w:ascii="Calibri Light" w:hAnsi="Calibri Light" w:cs="Calibri Light"/>
          <w:sz w:val="20"/>
        </w:rPr>
        <w:t xml:space="preserve">ve supplied the IW Council with your contact email address, you will be sent two separate emails. One email will contain a one-time use link to Citizen Access Landlords as well as your username. </w:t>
      </w:r>
      <w:r>
        <w:rPr>
          <w:rFonts w:ascii="Calibri Light" w:hAnsi="Calibri Light" w:cs="Calibri Light"/>
          <w:sz w:val="20"/>
        </w:rPr>
        <w:br/>
        <w:t>The second email will contain a temporary password, which you will need to enter to then reset your password to something more memorable for yourself.</w:t>
      </w:r>
      <w:r w:rsidR="005A6C60">
        <w:rPr>
          <w:rFonts w:ascii="Calibri Light" w:hAnsi="Calibri Light" w:cs="Calibri Light"/>
          <w:sz w:val="20"/>
        </w:rPr>
        <w:t xml:space="preserve"> </w:t>
      </w:r>
    </w:p>
    <w:p w:rsidR="005A6C60" w:rsidRDefault="005A6C60" w:rsidP="00581382">
      <w:pPr>
        <w:pStyle w:val="BodyText"/>
        <w:ind w:left="720"/>
        <w:rPr>
          <w:rFonts w:ascii="Calibri Light" w:hAnsi="Calibri Light" w:cs="Calibri Light"/>
          <w:sz w:val="20"/>
        </w:rPr>
      </w:pPr>
      <w:r>
        <w:rPr>
          <w:rFonts w:ascii="Calibri Light" w:hAnsi="Calibri Light" w:cs="Calibri Light"/>
          <w:sz w:val="20"/>
        </w:rPr>
        <w:t>NB. Your password must be more than 8 characters long and must contain at least one capital letter, one number and one character.</w:t>
      </w:r>
    </w:p>
    <w:p w:rsidR="00581382" w:rsidRDefault="00581382" w:rsidP="00581382">
      <w:pPr>
        <w:pStyle w:val="BodyText"/>
        <w:ind w:left="720"/>
        <w:rPr>
          <w:rFonts w:ascii="Calibri Light" w:hAnsi="Calibri Light" w:cs="Calibri Light"/>
          <w:sz w:val="20"/>
        </w:rPr>
      </w:pPr>
      <w:r>
        <w:rPr>
          <w:rFonts w:ascii="Calibri Light" w:hAnsi="Calibri Light" w:cs="Calibri Light"/>
          <w:sz w:val="20"/>
        </w:rPr>
        <w:br/>
        <w:t xml:space="preserve">Once you have accessed the portal for the first time, you need to use the Citizen Access Landlords link, which can be found on our landlord webpage, as above. </w:t>
      </w:r>
    </w:p>
    <w:p w:rsidR="00995D5C" w:rsidRDefault="00995D5C" w:rsidP="00995D5C">
      <w:pPr>
        <w:pStyle w:val="BodyText"/>
        <w:rPr>
          <w:rFonts w:ascii="Calibri Light" w:hAnsi="Calibri Light" w:cs="Calibri Light"/>
          <w:sz w:val="20"/>
        </w:rPr>
      </w:pPr>
    </w:p>
    <w:p w:rsidR="005A6C60" w:rsidRPr="00995D5C" w:rsidRDefault="00995D5C" w:rsidP="00995D5C">
      <w:pPr>
        <w:pStyle w:val="BodyText"/>
        <w:rPr>
          <w:rFonts w:ascii="Calibri Light" w:hAnsi="Calibri Light" w:cs="Calibri Light"/>
          <w:b/>
          <w:color w:val="0070C0"/>
          <w:sz w:val="24"/>
        </w:rPr>
      </w:pPr>
      <w:r>
        <w:rPr>
          <w:rFonts w:ascii="Calibri Light" w:hAnsi="Calibri Light" w:cs="Calibri Light"/>
          <w:b/>
          <w:color w:val="0070C0"/>
          <w:sz w:val="24"/>
        </w:rPr>
        <w:t xml:space="preserve">      </w:t>
      </w:r>
      <w:r w:rsidR="005A6C60" w:rsidRPr="00995D5C">
        <w:rPr>
          <w:rFonts w:ascii="Calibri Light" w:hAnsi="Calibri Light" w:cs="Calibri Light"/>
          <w:b/>
          <w:color w:val="0070C0"/>
          <w:sz w:val="24"/>
        </w:rPr>
        <w:t xml:space="preserve">3.2 Signing in </w:t>
      </w:r>
    </w:p>
    <w:p w:rsidR="00847126" w:rsidRPr="00995D5C" w:rsidRDefault="005A6C60" w:rsidP="00995D5C">
      <w:pPr>
        <w:pStyle w:val="BodyText"/>
        <w:ind w:left="720"/>
        <w:rPr>
          <w:rFonts w:ascii="Calibri Light" w:hAnsi="Calibri Light" w:cs="Calibri Light"/>
          <w:sz w:val="20"/>
        </w:rPr>
      </w:pPr>
      <w:r w:rsidRPr="00995D5C">
        <w:rPr>
          <w:rFonts w:ascii="Calibri Light" w:hAnsi="Calibri Light" w:cs="Calibri Light"/>
          <w:sz w:val="20"/>
        </w:rPr>
        <w:t>Each time you sign in to Citizen Access Landlords, you will be required to input your username and password. If you have forgotten your username and or password, click the relevant link and you will be asked to enter the email address associated with the account, and your details will be sent to you by email.</w:t>
      </w:r>
    </w:p>
    <w:p w:rsidR="007B6636" w:rsidRDefault="007B6636" w:rsidP="005A6C60">
      <w:pPr>
        <w:pStyle w:val="BodyText"/>
        <w:rPr>
          <w:rFonts w:ascii="Calibri Light" w:hAnsi="Calibri Light" w:cs="Calibri Light"/>
          <w:color w:val="0070C0"/>
          <w:sz w:val="20"/>
        </w:rPr>
      </w:pPr>
      <w:r>
        <w:rPr>
          <w:noProof/>
        </w:rPr>
        <w:drawing>
          <wp:anchor distT="0" distB="0" distL="114300" distR="114300" simplePos="0" relativeHeight="251650048" behindDoc="1" locked="0" layoutInCell="1" allowOverlap="1" wp14:anchorId="00D0784A">
            <wp:simplePos x="0" y="0"/>
            <wp:positionH relativeFrom="column">
              <wp:posOffset>372550</wp:posOffset>
            </wp:positionH>
            <wp:positionV relativeFrom="paragraph">
              <wp:posOffset>5715</wp:posOffset>
            </wp:positionV>
            <wp:extent cx="1709420" cy="2288704"/>
            <wp:effectExtent l="0" t="0" r="5080" b="0"/>
            <wp:wrapThrough wrapText="bothSides">
              <wp:wrapPolygon edited="0">
                <wp:start x="0" y="0"/>
                <wp:lineTo x="0" y="21396"/>
                <wp:lineTo x="21423" y="21396"/>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9420" cy="2288704"/>
                    </a:xfrm>
                    <a:prstGeom prst="rect">
                      <a:avLst/>
                    </a:prstGeom>
                  </pic:spPr>
                </pic:pic>
              </a:graphicData>
            </a:graphic>
            <wp14:sizeRelH relativeFrom="page">
              <wp14:pctWidth>0</wp14:pctWidth>
            </wp14:sizeRelH>
            <wp14:sizeRelV relativeFrom="page">
              <wp14:pctHeight>0</wp14:pctHeight>
            </wp14:sizeRelV>
          </wp:anchor>
        </w:drawing>
      </w: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847126" w:rsidRPr="00995D5C" w:rsidRDefault="00847126" w:rsidP="00995D5C">
      <w:pPr>
        <w:pStyle w:val="BodyText"/>
        <w:ind w:left="720"/>
        <w:rPr>
          <w:rFonts w:ascii="Calibri Light" w:hAnsi="Calibri Light" w:cs="Calibri Light"/>
          <w:sz w:val="20"/>
        </w:rPr>
      </w:pPr>
      <w:r w:rsidRPr="00995D5C">
        <w:rPr>
          <w:rFonts w:ascii="Calibri Light" w:hAnsi="Calibri Light" w:cs="Calibri Light"/>
          <w:sz w:val="20"/>
        </w:rPr>
        <w:t xml:space="preserve">When signing in, if the details entered are incorrect then the sign in fails and you are asked to try again. You have three attempts to sign in correctly, after which, your account will be locked for five minutes. If you are still unsuccessful in signing in, please use the Forgotten Username or Forgotten Password link to reset your details. </w:t>
      </w:r>
    </w:p>
    <w:p w:rsidR="005A6C60" w:rsidRDefault="005A6C60" w:rsidP="005A6C60">
      <w:pPr>
        <w:pStyle w:val="BodyText"/>
        <w:rPr>
          <w:rFonts w:ascii="Calibri Light" w:hAnsi="Calibri Light" w:cs="Calibri Light"/>
          <w:color w:val="0070C0"/>
          <w:sz w:val="24"/>
        </w:rPr>
      </w:pPr>
    </w:p>
    <w:p w:rsidR="00995D5C" w:rsidRDefault="00995D5C" w:rsidP="00995D5C">
      <w:pPr>
        <w:pStyle w:val="BodyText"/>
        <w:ind w:firstLine="720"/>
        <w:rPr>
          <w:rFonts w:ascii="Calibri Light" w:hAnsi="Calibri Light" w:cs="Calibri Light"/>
          <w:color w:val="0070C0"/>
          <w:sz w:val="20"/>
        </w:rPr>
      </w:pPr>
    </w:p>
    <w:p w:rsidR="00995D5C" w:rsidRDefault="00995D5C" w:rsidP="00995D5C">
      <w:pPr>
        <w:pStyle w:val="BodyText"/>
        <w:ind w:firstLine="720"/>
        <w:rPr>
          <w:rFonts w:ascii="Calibri Light" w:hAnsi="Calibri Light" w:cs="Calibri Light"/>
          <w:color w:val="0070C0"/>
          <w:sz w:val="20"/>
        </w:rPr>
      </w:pPr>
    </w:p>
    <w:p w:rsidR="00995D5C" w:rsidRDefault="00995D5C" w:rsidP="00995D5C">
      <w:pPr>
        <w:pStyle w:val="BodyText"/>
        <w:ind w:firstLine="720"/>
        <w:rPr>
          <w:rFonts w:ascii="Calibri Light" w:hAnsi="Calibri Light" w:cs="Calibri Light"/>
          <w:color w:val="0070C0"/>
          <w:sz w:val="20"/>
        </w:rPr>
      </w:pPr>
    </w:p>
    <w:p w:rsidR="00995D5C" w:rsidRDefault="00995D5C" w:rsidP="00995D5C">
      <w:pPr>
        <w:pStyle w:val="BodyText"/>
        <w:ind w:firstLine="720"/>
        <w:rPr>
          <w:rFonts w:ascii="Calibri Light" w:hAnsi="Calibri Light" w:cs="Calibri Light"/>
          <w:color w:val="0070C0"/>
          <w:sz w:val="20"/>
        </w:rPr>
      </w:pPr>
    </w:p>
    <w:p w:rsidR="005A6C60" w:rsidRPr="00995D5C" w:rsidRDefault="005A6C60" w:rsidP="00995D5C">
      <w:pPr>
        <w:pStyle w:val="BodyText"/>
        <w:ind w:firstLine="720"/>
        <w:rPr>
          <w:rFonts w:ascii="Calibri Light" w:hAnsi="Calibri Light" w:cs="Calibri Light"/>
          <w:sz w:val="20"/>
        </w:rPr>
      </w:pPr>
      <w:r w:rsidRPr="00995D5C">
        <w:rPr>
          <w:rFonts w:ascii="Calibri Light" w:hAnsi="Calibri Light" w:cs="Calibri Light"/>
          <w:sz w:val="20"/>
        </w:rPr>
        <w:lastRenderedPageBreak/>
        <w:t>Once you have logged in to Citizen</w:t>
      </w:r>
      <w:r w:rsidR="005700F9">
        <w:rPr>
          <w:rFonts w:ascii="Calibri Light" w:hAnsi="Calibri Light" w:cs="Calibri Light"/>
          <w:sz w:val="20"/>
        </w:rPr>
        <w:t xml:space="preserve"> </w:t>
      </w:r>
      <w:r w:rsidRPr="00995D5C">
        <w:rPr>
          <w:rFonts w:ascii="Calibri Light" w:hAnsi="Calibri Light" w:cs="Calibri Light"/>
          <w:sz w:val="20"/>
        </w:rPr>
        <w:t xml:space="preserve">Access Landlords, you will be taken to the Dashboard page. </w:t>
      </w:r>
    </w:p>
    <w:p w:rsidR="005A6C60" w:rsidRDefault="00995D5C" w:rsidP="005A6C60">
      <w:pPr>
        <w:pStyle w:val="BodyText"/>
        <w:rPr>
          <w:rFonts w:ascii="Calibri Light" w:hAnsi="Calibri Light" w:cs="Calibri Light"/>
          <w:color w:val="0070C0"/>
          <w:sz w:val="20"/>
        </w:rPr>
      </w:pPr>
      <w:r>
        <w:rPr>
          <w:noProof/>
        </w:rPr>
        <w:drawing>
          <wp:anchor distT="0" distB="0" distL="114300" distR="114300" simplePos="0" relativeHeight="251653120" behindDoc="0" locked="0" layoutInCell="1" allowOverlap="1" wp14:anchorId="6F6A92C7">
            <wp:simplePos x="0" y="0"/>
            <wp:positionH relativeFrom="column">
              <wp:posOffset>979392</wp:posOffset>
            </wp:positionH>
            <wp:positionV relativeFrom="paragraph">
              <wp:posOffset>3102</wp:posOffset>
            </wp:positionV>
            <wp:extent cx="3764915" cy="2559685"/>
            <wp:effectExtent l="0" t="0" r="6985" b="0"/>
            <wp:wrapThrough wrapText="bothSides">
              <wp:wrapPolygon edited="0">
                <wp:start x="0" y="0"/>
                <wp:lineTo x="0" y="21380"/>
                <wp:lineTo x="21531" y="21380"/>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64915" cy="2559685"/>
                    </a:xfrm>
                    <a:prstGeom prst="rect">
                      <a:avLst/>
                    </a:prstGeom>
                  </pic:spPr>
                </pic:pic>
              </a:graphicData>
            </a:graphic>
            <wp14:sizeRelH relativeFrom="page">
              <wp14:pctWidth>0</wp14:pctWidth>
            </wp14:sizeRelH>
            <wp14:sizeRelV relativeFrom="page">
              <wp14:pctHeight>0</wp14:pctHeight>
            </wp14:sizeRelV>
          </wp:anchor>
        </w:drawing>
      </w:r>
    </w:p>
    <w:p w:rsidR="00847126" w:rsidRDefault="0084712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7B6636" w:rsidRDefault="007B6636" w:rsidP="005A6C60">
      <w:pPr>
        <w:pStyle w:val="BodyText"/>
        <w:rPr>
          <w:rFonts w:ascii="Calibri Light" w:hAnsi="Calibri Light" w:cs="Calibri Light"/>
          <w:color w:val="0070C0"/>
          <w:sz w:val="20"/>
        </w:rPr>
      </w:pPr>
    </w:p>
    <w:p w:rsidR="00995D5C" w:rsidRDefault="00995D5C" w:rsidP="005A6C60">
      <w:pPr>
        <w:pStyle w:val="BodyText"/>
        <w:rPr>
          <w:rFonts w:ascii="Calibri Light" w:hAnsi="Calibri Light" w:cs="Calibri Light"/>
          <w:color w:val="0070C0"/>
          <w:sz w:val="20"/>
        </w:rPr>
      </w:pPr>
    </w:p>
    <w:p w:rsidR="00847126" w:rsidRPr="00995D5C" w:rsidRDefault="00847126" w:rsidP="00440B39">
      <w:pPr>
        <w:pStyle w:val="BodyText"/>
        <w:ind w:firstLine="720"/>
        <w:rPr>
          <w:rFonts w:ascii="Calibri Light" w:hAnsi="Calibri Light" w:cs="Calibri Light"/>
          <w:b/>
          <w:color w:val="0070C0"/>
          <w:sz w:val="24"/>
        </w:rPr>
      </w:pPr>
      <w:r w:rsidRPr="00995D5C">
        <w:rPr>
          <w:rFonts w:ascii="Calibri Light" w:hAnsi="Calibri Light" w:cs="Calibri Light"/>
          <w:b/>
          <w:color w:val="0070C0"/>
          <w:sz w:val="24"/>
        </w:rPr>
        <w:t>3.3 Logging out</w:t>
      </w:r>
    </w:p>
    <w:p w:rsidR="00847126" w:rsidRPr="00995D5C" w:rsidRDefault="00847126" w:rsidP="00440B39">
      <w:pPr>
        <w:pStyle w:val="BodyText"/>
        <w:ind w:left="1080"/>
        <w:rPr>
          <w:rFonts w:ascii="Calibri Light" w:hAnsi="Calibri Light" w:cs="Calibri Light"/>
          <w:sz w:val="20"/>
        </w:rPr>
      </w:pPr>
      <w:r w:rsidRPr="00995D5C">
        <w:rPr>
          <w:rFonts w:ascii="Calibri Light" w:hAnsi="Calibri Light" w:cs="Calibri Light"/>
          <w:sz w:val="20"/>
        </w:rPr>
        <w:t xml:space="preserve">To log out of Citizen Access Landlords, please click the link in the top </w:t>
      </w:r>
      <w:r w:rsidR="00995D5C" w:rsidRPr="00995D5C">
        <w:rPr>
          <w:rFonts w:ascii="Calibri Light" w:hAnsi="Calibri Light" w:cs="Calibri Light"/>
          <w:sz w:val="20"/>
        </w:rPr>
        <w:t>right-hand</w:t>
      </w:r>
      <w:r w:rsidRPr="00995D5C">
        <w:rPr>
          <w:rFonts w:ascii="Calibri Light" w:hAnsi="Calibri Light" w:cs="Calibri Light"/>
          <w:sz w:val="20"/>
        </w:rPr>
        <w:t xml:space="preserve"> corner of your Dashboard. Please note that if you are inactive for more than 30 minutes, you will be automatically logged out and will be required to start a new session. </w:t>
      </w:r>
    </w:p>
    <w:p w:rsidR="00847126" w:rsidRDefault="00847126" w:rsidP="005A6C60">
      <w:pPr>
        <w:pStyle w:val="BodyText"/>
        <w:rPr>
          <w:rFonts w:ascii="Calibri Light" w:hAnsi="Calibri Light" w:cs="Calibri Light"/>
          <w:color w:val="0070C0"/>
          <w:sz w:val="20"/>
        </w:rPr>
      </w:pPr>
    </w:p>
    <w:p w:rsidR="00847126" w:rsidRDefault="00440B39" w:rsidP="00440B39">
      <w:pPr>
        <w:pStyle w:val="Heading1"/>
        <w:numPr>
          <w:ilvl w:val="0"/>
          <w:numId w:val="0"/>
        </w:numPr>
        <w:ind w:left="360" w:hanging="360"/>
      </w:pPr>
      <w:r>
        <w:t xml:space="preserve">    </w:t>
      </w:r>
      <w:r>
        <w:tab/>
      </w:r>
      <w:r>
        <w:tab/>
        <w:t xml:space="preserve">4. </w:t>
      </w:r>
      <w:r w:rsidR="00847126">
        <w:t>Using Citizen</w:t>
      </w:r>
      <w:r w:rsidR="005700F9">
        <w:t xml:space="preserve"> </w:t>
      </w:r>
      <w:r w:rsidR="00847126">
        <w:t>Access Landlords</w:t>
      </w:r>
    </w:p>
    <w:p w:rsidR="00847126" w:rsidRDefault="00847126" w:rsidP="00440B39">
      <w:pPr>
        <w:pStyle w:val="Heading2"/>
        <w:numPr>
          <w:ilvl w:val="0"/>
          <w:numId w:val="0"/>
        </w:numPr>
        <w:ind w:left="1008"/>
        <w:rPr>
          <w:b w:val="0"/>
          <w:color w:val="auto"/>
          <w:sz w:val="20"/>
        </w:rPr>
      </w:pPr>
      <w:r w:rsidRPr="00995D5C">
        <w:rPr>
          <w:b w:val="0"/>
          <w:color w:val="auto"/>
          <w:sz w:val="20"/>
        </w:rPr>
        <w:t xml:space="preserve">In the top </w:t>
      </w:r>
      <w:r w:rsidR="00995D5C" w:rsidRPr="00995D5C">
        <w:rPr>
          <w:b w:val="0"/>
          <w:color w:val="auto"/>
          <w:sz w:val="20"/>
        </w:rPr>
        <w:t>right-hand</w:t>
      </w:r>
      <w:r w:rsidRPr="00995D5C">
        <w:rPr>
          <w:b w:val="0"/>
          <w:color w:val="auto"/>
          <w:sz w:val="20"/>
        </w:rPr>
        <w:t xml:space="preserve"> corner of your Dashboard screen, you will have the option to maintain users and edit your profile</w:t>
      </w:r>
      <w:r w:rsidR="00440B39">
        <w:rPr>
          <w:b w:val="0"/>
          <w:color w:val="auto"/>
          <w:sz w:val="20"/>
        </w:rPr>
        <w:t>.</w:t>
      </w:r>
    </w:p>
    <w:p w:rsidR="00440B39" w:rsidRPr="00440B39" w:rsidRDefault="00440B39" w:rsidP="00440B39">
      <w:pPr>
        <w:pStyle w:val="BodyText"/>
      </w:pPr>
    </w:p>
    <w:p w:rsidR="00847126" w:rsidRPr="00440B39" w:rsidRDefault="00847126" w:rsidP="00440B39">
      <w:pPr>
        <w:pStyle w:val="Heading3"/>
        <w:numPr>
          <w:ilvl w:val="1"/>
          <w:numId w:val="29"/>
        </w:numPr>
        <w:rPr>
          <w:color w:val="0070C0"/>
          <w:sz w:val="24"/>
        </w:rPr>
      </w:pPr>
      <w:r w:rsidRPr="00440B39">
        <w:rPr>
          <w:color w:val="0070C0"/>
          <w:sz w:val="24"/>
        </w:rPr>
        <w:t>Maintain Users</w:t>
      </w:r>
    </w:p>
    <w:p w:rsidR="0048726C" w:rsidRPr="00440B39" w:rsidRDefault="00847126" w:rsidP="00440B39">
      <w:pPr>
        <w:pStyle w:val="BodyText"/>
        <w:ind w:left="1008"/>
        <w:rPr>
          <w:rFonts w:ascii="Calibri Light" w:hAnsi="Calibri Light" w:cs="Calibri Light"/>
          <w:sz w:val="20"/>
        </w:rPr>
      </w:pPr>
      <w:r w:rsidRPr="00440B39">
        <w:rPr>
          <w:rFonts w:ascii="Calibri Light" w:hAnsi="Calibri Light" w:cs="Calibri Light"/>
          <w:sz w:val="20"/>
        </w:rPr>
        <w:t>Under Maintain Users, you will have the option to create</w:t>
      </w:r>
      <w:r w:rsidR="007B6636" w:rsidRPr="00440B39">
        <w:rPr>
          <w:rFonts w:ascii="Calibri Light" w:hAnsi="Calibri Light" w:cs="Calibri Light"/>
          <w:sz w:val="20"/>
        </w:rPr>
        <w:t>,</w:t>
      </w:r>
      <w:r w:rsidRPr="00440B39">
        <w:rPr>
          <w:rFonts w:ascii="Calibri Light" w:hAnsi="Calibri Light" w:cs="Calibri Light"/>
          <w:sz w:val="20"/>
        </w:rPr>
        <w:t xml:space="preserve"> delete or edit a user’s </w:t>
      </w:r>
      <w:r w:rsidR="0048726C" w:rsidRPr="00440B39">
        <w:rPr>
          <w:rFonts w:ascii="Calibri Light" w:hAnsi="Calibri Light" w:cs="Calibri Light"/>
          <w:sz w:val="20"/>
        </w:rPr>
        <w:t>account. Setting up additional users will give access to another person for them to be able to view and amend details of your landlord portal.</w:t>
      </w:r>
    </w:p>
    <w:p w:rsidR="0048726C" w:rsidRPr="00440B39" w:rsidRDefault="0048726C" w:rsidP="00440B39">
      <w:pPr>
        <w:pStyle w:val="BodyText"/>
        <w:ind w:left="1008"/>
        <w:rPr>
          <w:rFonts w:ascii="Calibri Light" w:hAnsi="Calibri Light" w:cs="Calibri Light"/>
          <w:sz w:val="20"/>
        </w:rPr>
      </w:pPr>
      <w:r w:rsidRPr="00440B39">
        <w:rPr>
          <w:rFonts w:ascii="Calibri Light" w:hAnsi="Calibri Light" w:cs="Calibri Light"/>
          <w:sz w:val="20"/>
        </w:rPr>
        <w:t xml:space="preserve">When maintaining users, you will be required to set them up using their own email address and giving them their own username. </w:t>
      </w: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440B39" w:rsidRDefault="00440B39" w:rsidP="0048726C">
      <w:pPr>
        <w:pStyle w:val="BodyText"/>
        <w:ind w:left="432"/>
      </w:pPr>
    </w:p>
    <w:p w:rsidR="00D661ED" w:rsidRPr="00440B39" w:rsidRDefault="0048726C" w:rsidP="00440B39">
      <w:pPr>
        <w:pStyle w:val="BodyText"/>
        <w:ind w:left="1008"/>
        <w:rPr>
          <w:rFonts w:ascii="Calibri Light" w:hAnsi="Calibri Light" w:cs="Calibri Light"/>
          <w:sz w:val="20"/>
        </w:rPr>
      </w:pPr>
      <w:r w:rsidRPr="00440B39">
        <w:rPr>
          <w:rFonts w:ascii="Calibri Light" w:hAnsi="Calibri Light" w:cs="Calibri Light"/>
          <w:sz w:val="20"/>
        </w:rPr>
        <w:lastRenderedPageBreak/>
        <w:t>If you wish a new user to be able to create further users themselves, you must select ‘Make user administrator’ when creating this user.</w:t>
      </w:r>
    </w:p>
    <w:p w:rsidR="00D661ED" w:rsidRDefault="00440B39" w:rsidP="0048726C">
      <w:pPr>
        <w:pStyle w:val="BodyText"/>
        <w:ind w:left="432"/>
      </w:pPr>
      <w:r>
        <w:rPr>
          <w:noProof/>
        </w:rPr>
        <w:drawing>
          <wp:anchor distT="0" distB="0" distL="114300" distR="114300" simplePos="0" relativeHeight="251655168" behindDoc="0" locked="0" layoutInCell="1" allowOverlap="1" wp14:anchorId="004E9C03">
            <wp:simplePos x="0" y="0"/>
            <wp:positionH relativeFrom="column">
              <wp:posOffset>1387162</wp:posOffset>
            </wp:positionH>
            <wp:positionV relativeFrom="paragraph">
              <wp:posOffset>6502</wp:posOffset>
            </wp:positionV>
            <wp:extent cx="2666365" cy="3441065"/>
            <wp:effectExtent l="0" t="0" r="635" b="6985"/>
            <wp:wrapThrough wrapText="bothSides">
              <wp:wrapPolygon edited="0">
                <wp:start x="0" y="0"/>
                <wp:lineTo x="0" y="21524"/>
                <wp:lineTo x="21451" y="21524"/>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66365" cy="3441065"/>
                    </a:xfrm>
                    <a:prstGeom prst="rect">
                      <a:avLst/>
                    </a:prstGeom>
                  </pic:spPr>
                </pic:pic>
              </a:graphicData>
            </a:graphic>
            <wp14:sizeRelH relativeFrom="page">
              <wp14:pctWidth>0</wp14:pctWidth>
            </wp14:sizeRelH>
            <wp14:sizeRelV relativeFrom="page">
              <wp14:pctHeight>0</wp14:pctHeight>
            </wp14:sizeRelV>
          </wp:anchor>
        </w:drawing>
      </w:r>
    </w:p>
    <w:p w:rsidR="00D661ED" w:rsidRDefault="00D661ED" w:rsidP="0048726C">
      <w:pPr>
        <w:pStyle w:val="BodyText"/>
        <w:ind w:left="432"/>
      </w:pPr>
    </w:p>
    <w:p w:rsidR="0048726C" w:rsidRDefault="0048726C" w:rsidP="0048726C">
      <w:pPr>
        <w:pStyle w:val="BodyText"/>
        <w:ind w:left="432"/>
      </w:pPr>
      <w:r>
        <w:br/>
      </w: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995D5C" w:rsidRDefault="00995D5C" w:rsidP="0048726C">
      <w:pPr>
        <w:pStyle w:val="BodyText"/>
        <w:ind w:left="432"/>
      </w:pPr>
    </w:p>
    <w:p w:rsidR="00995D5C" w:rsidRDefault="00995D5C" w:rsidP="0048726C">
      <w:pPr>
        <w:pStyle w:val="BodyText"/>
        <w:ind w:left="432"/>
      </w:pPr>
    </w:p>
    <w:p w:rsidR="0048726C" w:rsidRPr="00440B39" w:rsidRDefault="0048726C" w:rsidP="00440B39">
      <w:pPr>
        <w:pStyle w:val="BodyText"/>
        <w:ind w:left="720"/>
        <w:rPr>
          <w:rFonts w:ascii="Calibri Light" w:hAnsi="Calibri Light" w:cs="Calibri Light"/>
          <w:sz w:val="20"/>
        </w:rPr>
      </w:pPr>
      <w:r w:rsidRPr="00440B39">
        <w:rPr>
          <w:rFonts w:ascii="Calibri Light" w:hAnsi="Calibri Light" w:cs="Calibri Light"/>
          <w:sz w:val="20"/>
        </w:rPr>
        <w:t>It is recommended that if you no longer wish another user to have access to your landlord portal on a permanent basis, you select the ‘edit user’ option and ‘permanently delete this user.’</w:t>
      </w:r>
      <w:r w:rsidRPr="00440B39">
        <w:rPr>
          <w:rFonts w:ascii="Calibri Light" w:hAnsi="Calibri Light" w:cs="Calibri Light"/>
          <w:sz w:val="20"/>
        </w:rPr>
        <w:br/>
        <w:t xml:space="preserve">If you want wish to restrict a user’s access temporarily, you can do so by selecting the ‘edit user’ option and choosing ‘Current – No’ or ‘Lock – Yes’. </w:t>
      </w:r>
    </w:p>
    <w:p w:rsidR="00440B39" w:rsidRDefault="00440B39" w:rsidP="00995D5C">
      <w:pPr>
        <w:pStyle w:val="BodyText"/>
      </w:pPr>
    </w:p>
    <w:p w:rsidR="0048726C" w:rsidRPr="00995D5C" w:rsidRDefault="00440B39" w:rsidP="00440B39">
      <w:pPr>
        <w:pStyle w:val="BodyText"/>
        <w:ind w:firstLine="432"/>
        <w:rPr>
          <w:rFonts w:ascii="Calibri Light" w:hAnsi="Calibri Light" w:cs="Calibri Light"/>
          <w:b/>
          <w:color w:val="0070C0"/>
          <w:sz w:val="24"/>
        </w:rPr>
      </w:pPr>
      <w:r>
        <w:rPr>
          <w:rFonts w:ascii="Calibri Light" w:hAnsi="Calibri Light" w:cs="Calibri Light"/>
          <w:b/>
          <w:color w:val="0070C0"/>
          <w:sz w:val="24"/>
        </w:rPr>
        <w:t xml:space="preserve">4.2 </w:t>
      </w:r>
      <w:r w:rsidR="0048726C" w:rsidRPr="00995D5C">
        <w:rPr>
          <w:rFonts w:ascii="Calibri Light" w:hAnsi="Calibri Light" w:cs="Calibri Light"/>
          <w:b/>
          <w:color w:val="0070C0"/>
          <w:sz w:val="24"/>
        </w:rPr>
        <w:t>My Profile</w:t>
      </w:r>
    </w:p>
    <w:p w:rsidR="0048726C" w:rsidRPr="00D76B20" w:rsidRDefault="0048726C" w:rsidP="00D76B20">
      <w:pPr>
        <w:pStyle w:val="BodyText"/>
        <w:ind w:left="720"/>
        <w:rPr>
          <w:rFonts w:ascii="Calibri Light" w:hAnsi="Calibri Light" w:cs="Calibri Light"/>
          <w:sz w:val="20"/>
        </w:rPr>
      </w:pPr>
      <w:r w:rsidRPr="00D76B20">
        <w:rPr>
          <w:rFonts w:ascii="Calibri Light" w:hAnsi="Calibri Light" w:cs="Calibri Light"/>
          <w:sz w:val="20"/>
        </w:rPr>
        <w:t xml:space="preserve">This option allows you to view the </w:t>
      </w:r>
      <w:r w:rsidR="00197735" w:rsidRPr="00D76B20">
        <w:rPr>
          <w:rFonts w:ascii="Calibri Light" w:hAnsi="Calibri Light" w:cs="Calibri Light"/>
          <w:sz w:val="20"/>
        </w:rPr>
        <w:t>c</w:t>
      </w:r>
      <w:r w:rsidRPr="00D76B20">
        <w:rPr>
          <w:rFonts w:ascii="Calibri Light" w:hAnsi="Calibri Light" w:cs="Calibri Light"/>
          <w:sz w:val="20"/>
        </w:rPr>
        <w:t>urrent contact details being used for your account,</w:t>
      </w:r>
      <w:r w:rsidR="00197735" w:rsidRPr="00D76B20">
        <w:rPr>
          <w:rFonts w:ascii="Calibri Light" w:hAnsi="Calibri Light" w:cs="Calibri Light"/>
          <w:sz w:val="20"/>
        </w:rPr>
        <w:t xml:space="preserve"> and you can amend or update these if required.</w:t>
      </w:r>
      <w:r w:rsidR="00D661ED" w:rsidRPr="00D76B20">
        <w:rPr>
          <w:rFonts w:ascii="Calibri Light" w:hAnsi="Calibri Light" w:cs="Calibri Light"/>
          <w:noProof/>
          <w:sz w:val="20"/>
        </w:rPr>
        <w:t xml:space="preserve"> </w:t>
      </w:r>
    </w:p>
    <w:p w:rsidR="00D661ED" w:rsidRDefault="00D661ED" w:rsidP="0048726C">
      <w:pPr>
        <w:pStyle w:val="BodyText"/>
        <w:ind w:left="432"/>
      </w:pPr>
      <w:r>
        <w:rPr>
          <w:noProof/>
        </w:rPr>
        <w:drawing>
          <wp:anchor distT="0" distB="0" distL="114300" distR="114300" simplePos="0" relativeHeight="251654144" behindDoc="0" locked="0" layoutInCell="1" allowOverlap="1" wp14:anchorId="00576421">
            <wp:simplePos x="0" y="0"/>
            <wp:positionH relativeFrom="column">
              <wp:posOffset>1484484</wp:posOffset>
            </wp:positionH>
            <wp:positionV relativeFrom="paragraph">
              <wp:posOffset>9085</wp:posOffset>
            </wp:positionV>
            <wp:extent cx="3139440" cy="2579370"/>
            <wp:effectExtent l="0" t="0" r="3810" b="0"/>
            <wp:wrapThrough wrapText="bothSides">
              <wp:wrapPolygon edited="0">
                <wp:start x="0" y="0"/>
                <wp:lineTo x="0" y="21377"/>
                <wp:lineTo x="21495" y="21377"/>
                <wp:lineTo x="214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139440" cy="2579370"/>
                    </a:xfrm>
                    <a:prstGeom prst="rect">
                      <a:avLst/>
                    </a:prstGeom>
                  </pic:spPr>
                </pic:pic>
              </a:graphicData>
            </a:graphic>
            <wp14:sizeRelH relativeFrom="page">
              <wp14:pctWidth>0</wp14:pctWidth>
            </wp14:sizeRelH>
            <wp14:sizeRelV relativeFrom="page">
              <wp14:pctHeight>0</wp14:pctHeight>
            </wp14:sizeRelV>
          </wp:anchor>
        </w:drawing>
      </w: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D661ED" w:rsidRDefault="00D661ED" w:rsidP="0048726C">
      <w:pPr>
        <w:pStyle w:val="BodyText"/>
        <w:ind w:left="432"/>
      </w:pPr>
    </w:p>
    <w:p w:rsidR="00197735" w:rsidRDefault="00197735" w:rsidP="0048726C">
      <w:pPr>
        <w:pStyle w:val="BodyText"/>
        <w:ind w:left="432"/>
      </w:pPr>
    </w:p>
    <w:p w:rsidR="00D76B20" w:rsidRDefault="00D76B20" w:rsidP="0048726C">
      <w:pPr>
        <w:pStyle w:val="BodyText"/>
        <w:ind w:left="432"/>
      </w:pPr>
    </w:p>
    <w:p w:rsidR="00D76B20" w:rsidRDefault="00D76B20" w:rsidP="0048726C">
      <w:pPr>
        <w:pStyle w:val="BodyText"/>
        <w:ind w:left="432"/>
      </w:pPr>
    </w:p>
    <w:p w:rsidR="00197735" w:rsidRPr="00995D5C" w:rsidRDefault="00197735" w:rsidP="0048726C">
      <w:pPr>
        <w:pStyle w:val="BodyText"/>
        <w:ind w:left="432"/>
        <w:rPr>
          <w:rFonts w:ascii="Calibri Light" w:hAnsi="Calibri Light" w:cs="Calibri Light"/>
          <w:b/>
          <w:color w:val="0070C0"/>
          <w:sz w:val="24"/>
        </w:rPr>
      </w:pPr>
      <w:r w:rsidRPr="00995D5C">
        <w:rPr>
          <w:rFonts w:ascii="Calibri Light" w:hAnsi="Calibri Light" w:cs="Calibri Light"/>
          <w:b/>
          <w:color w:val="0070C0"/>
          <w:sz w:val="24"/>
        </w:rPr>
        <w:lastRenderedPageBreak/>
        <w:t>4.3 View Payments</w:t>
      </w:r>
    </w:p>
    <w:p w:rsidR="00B018C2" w:rsidRPr="00431BD2" w:rsidRDefault="00B018C2" w:rsidP="00B018C2">
      <w:pPr>
        <w:pStyle w:val="06-Northgatebodytext"/>
        <w:spacing w:after="20"/>
        <w:ind w:left="720"/>
        <w:jc w:val="both"/>
        <w:rPr>
          <w:rFonts w:ascii="Calibri Light" w:hAnsi="Calibri Light"/>
        </w:rPr>
      </w:pPr>
      <w:r w:rsidRPr="00431BD2">
        <w:rPr>
          <w:rFonts w:ascii="Calibri Light" w:hAnsi="Calibri Light"/>
        </w:rPr>
        <w:t xml:space="preserve">The </w:t>
      </w:r>
      <w:r w:rsidR="001656CA">
        <w:rPr>
          <w:rFonts w:ascii="Calibri Light" w:hAnsi="Calibri Light"/>
        </w:rPr>
        <w:t xml:space="preserve">View </w:t>
      </w:r>
      <w:r w:rsidRPr="00431BD2">
        <w:rPr>
          <w:rFonts w:ascii="Calibri Light" w:hAnsi="Calibri Light"/>
        </w:rPr>
        <w:t>Payments page enables you to search for and see details of payments made to you and how the amounts were arrived at.</w:t>
      </w:r>
    </w:p>
    <w:p w:rsidR="00B018C2" w:rsidRDefault="00B018C2" w:rsidP="00D661ED">
      <w:pPr>
        <w:pStyle w:val="06-Northgatebodytext"/>
        <w:spacing w:after="20"/>
        <w:ind w:left="720"/>
        <w:jc w:val="both"/>
        <w:rPr>
          <w:rFonts w:ascii="Calibri Light" w:hAnsi="Calibri Light"/>
        </w:rPr>
      </w:pPr>
      <w:r w:rsidRPr="00431BD2">
        <w:rPr>
          <w:rFonts w:ascii="Calibri Light" w:hAnsi="Calibri Light"/>
        </w:rPr>
        <w:t>To do this,</w:t>
      </w:r>
      <w:r w:rsidR="00D661ED">
        <w:rPr>
          <w:rFonts w:ascii="Calibri Light" w:hAnsi="Calibri Light"/>
        </w:rPr>
        <w:t xml:space="preserve"> </w:t>
      </w:r>
      <w:r w:rsidR="007E5C42">
        <w:rPr>
          <w:rFonts w:ascii="Calibri Light" w:hAnsi="Calibri Light"/>
        </w:rPr>
        <w:t>click the View Payments button from your Dashboard</w:t>
      </w:r>
      <w:r w:rsidRPr="00431BD2">
        <w:rPr>
          <w:rFonts w:ascii="Calibri Light" w:hAnsi="Calibri Light"/>
        </w:rPr>
        <w:t xml:space="preserve">.  This takes you to the </w:t>
      </w:r>
      <w:r w:rsidR="007E5C42">
        <w:rPr>
          <w:rFonts w:ascii="Calibri Light" w:hAnsi="Calibri Light"/>
        </w:rPr>
        <w:t xml:space="preserve">Your </w:t>
      </w:r>
      <w:r w:rsidRPr="00431BD2">
        <w:rPr>
          <w:rFonts w:ascii="Calibri Light" w:hAnsi="Calibri Light"/>
        </w:rPr>
        <w:t>Payments</w:t>
      </w:r>
      <w:r w:rsidR="007E5C42">
        <w:rPr>
          <w:rFonts w:ascii="Calibri Light" w:hAnsi="Calibri Light"/>
        </w:rPr>
        <w:t xml:space="preserve"> pag</w:t>
      </w:r>
      <w:r w:rsidR="00D661ED">
        <w:rPr>
          <w:rFonts w:ascii="Calibri Light" w:hAnsi="Calibri Light"/>
        </w:rPr>
        <w:t xml:space="preserve">e </w:t>
      </w:r>
      <w:r w:rsidRPr="00431BD2">
        <w:rPr>
          <w:rFonts w:ascii="Calibri Light" w:hAnsi="Calibri Light"/>
        </w:rPr>
        <w:t xml:space="preserve">where you can </w:t>
      </w:r>
      <w:r w:rsidR="007E5C42">
        <w:rPr>
          <w:rFonts w:ascii="Calibri Light" w:hAnsi="Calibri Light"/>
        </w:rPr>
        <w:t xml:space="preserve">view the details of your latest payments. </w:t>
      </w:r>
    </w:p>
    <w:p w:rsidR="00995D5C" w:rsidRDefault="00995D5C" w:rsidP="00D661ED">
      <w:pPr>
        <w:pStyle w:val="06-Northgatebodytext"/>
        <w:spacing w:after="20"/>
        <w:ind w:left="720"/>
        <w:jc w:val="both"/>
        <w:rPr>
          <w:rFonts w:ascii="Calibri Light" w:hAnsi="Calibri Light"/>
        </w:rPr>
      </w:pPr>
    </w:p>
    <w:p w:rsidR="007E5C42" w:rsidRDefault="007E5C42" w:rsidP="00B018C2">
      <w:pPr>
        <w:pStyle w:val="06-Northgatebodytext"/>
        <w:spacing w:after="20"/>
        <w:ind w:left="720"/>
        <w:jc w:val="both"/>
        <w:rPr>
          <w:rFonts w:ascii="Calibri Light" w:hAnsi="Calibri Light"/>
        </w:rPr>
      </w:pPr>
      <w:r>
        <w:rPr>
          <w:rFonts w:ascii="Calibri Light" w:hAnsi="Calibri Light"/>
        </w:rPr>
        <w:t xml:space="preserve">From here, you can export the payment information to a spreadsheet or print payment results. If you wish to search for a particular payment, you can enter a date range to narrow your search for payments from a specific date. </w:t>
      </w:r>
    </w:p>
    <w:p w:rsidR="00D661ED" w:rsidRDefault="00BE1714" w:rsidP="00B018C2">
      <w:pPr>
        <w:pStyle w:val="06-Northgatebodytext"/>
        <w:spacing w:after="20"/>
        <w:ind w:left="720"/>
        <w:jc w:val="both"/>
        <w:rPr>
          <w:rFonts w:ascii="Calibri Light" w:hAnsi="Calibri Light"/>
        </w:rPr>
      </w:pPr>
      <w:r>
        <w:rPr>
          <w:noProof/>
        </w:rPr>
        <w:drawing>
          <wp:anchor distT="0" distB="0" distL="114300" distR="114300" simplePos="0" relativeHeight="251658240" behindDoc="0" locked="0" layoutInCell="1" allowOverlap="1" wp14:anchorId="0D340379">
            <wp:simplePos x="0" y="0"/>
            <wp:positionH relativeFrom="column">
              <wp:posOffset>1297061</wp:posOffset>
            </wp:positionH>
            <wp:positionV relativeFrom="paragraph">
              <wp:posOffset>35120</wp:posOffset>
            </wp:positionV>
            <wp:extent cx="3529965" cy="1990090"/>
            <wp:effectExtent l="0" t="0" r="0" b="0"/>
            <wp:wrapThrough wrapText="bothSides">
              <wp:wrapPolygon edited="0">
                <wp:start x="0" y="0"/>
                <wp:lineTo x="0" y="21297"/>
                <wp:lineTo x="21448" y="21297"/>
                <wp:lineTo x="2144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29965" cy="1990090"/>
                    </a:xfrm>
                    <a:prstGeom prst="rect">
                      <a:avLst/>
                    </a:prstGeom>
                  </pic:spPr>
                </pic:pic>
              </a:graphicData>
            </a:graphic>
            <wp14:sizeRelH relativeFrom="page">
              <wp14:pctWidth>0</wp14:pctWidth>
            </wp14:sizeRelH>
            <wp14:sizeRelV relativeFrom="page">
              <wp14:pctHeight>0</wp14:pctHeight>
            </wp14:sizeRelV>
          </wp:anchor>
        </w:drawing>
      </w:r>
    </w:p>
    <w:p w:rsidR="00D661ED" w:rsidRDefault="00D661ED" w:rsidP="00B018C2">
      <w:pPr>
        <w:pStyle w:val="06-Northgatebodytext"/>
        <w:spacing w:after="20"/>
        <w:ind w:left="720"/>
        <w:jc w:val="both"/>
        <w:rPr>
          <w:rFonts w:ascii="Calibri Light" w:hAnsi="Calibri Light"/>
        </w:rPr>
      </w:pPr>
    </w:p>
    <w:p w:rsidR="007E5C42" w:rsidRDefault="007E5C42"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BE1714" w:rsidRDefault="00BE1714" w:rsidP="00B018C2">
      <w:pPr>
        <w:pStyle w:val="06-Northgatebodytext"/>
        <w:spacing w:after="20"/>
        <w:ind w:left="720"/>
        <w:jc w:val="both"/>
        <w:rPr>
          <w:rFonts w:ascii="Calibri Light" w:hAnsi="Calibri Light"/>
        </w:rPr>
      </w:pPr>
    </w:p>
    <w:p w:rsidR="00995D5C" w:rsidRDefault="00995D5C" w:rsidP="00B018C2">
      <w:pPr>
        <w:pStyle w:val="06-Northgatebodytext"/>
        <w:spacing w:after="20"/>
        <w:ind w:left="720"/>
        <w:jc w:val="both"/>
        <w:rPr>
          <w:rFonts w:ascii="Calibri Light" w:hAnsi="Calibri Light"/>
        </w:rPr>
      </w:pPr>
    </w:p>
    <w:p w:rsidR="007E5C42" w:rsidRDefault="00EA724A" w:rsidP="00B018C2">
      <w:pPr>
        <w:pStyle w:val="06-Northgatebodytext"/>
        <w:spacing w:after="20"/>
        <w:ind w:left="720"/>
        <w:jc w:val="both"/>
        <w:rPr>
          <w:rFonts w:ascii="Calibri Light" w:hAnsi="Calibri Light"/>
        </w:rPr>
      </w:pPr>
      <w:r>
        <w:rPr>
          <w:rFonts w:ascii="Calibri Light" w:hAnsi="Calibri Light"/>
        </w:rPr>
        <w:t xml:space="preserve">The Status column within your payment information may show different statuses depending on </w:t>
      </w:r>
      <w:r w:rsidR="00175FF2">
        <w:rPr>
          <w:rFonts w:ascii="Calibri Light" w:hAnsi="Calibri Light"/>
        </w:rPr>
        <w:t>the processing stage</w:t>
      </w:r>
      <w:r w:rsidR="00DF7851">
        <w:rPr>
          <w:rFonts w:ascii="Calibri Light" w:hAnsi="Calibri Light"/>
        </w:rPr>
        <w:t xml:space="preserve">. It may show the payment as Paid when the payment run is in process, however it will then show as Accepted when the payment run is completed, although it may take several days for the payment to appear in your account. </w:t>
      </w:r>
    </w:p>
    <w:p w:rsidR="00DF7851" w:rsidRDefault="00DF7851" w:rsidP="00B018C2">
      <w:pPr>
        <w:pStyle w:val="06-Northgatebodytext"/>
        <w:spacing w:after="20"/>
        <w:ind w:left="720"/>
        <w:jc w:val="both"/>
        <w:rPr>
          <w:rFonts w:ascii="Calibri Light" w:hAnsi="Calibri Light"/>
        </w:rPr>
      </w:pPr>
    </w:p>
    <w:p w:rsidR="00D76B20" w:rsidRDefault="007E5C42" w:rsidP="00B018C2">
      <w:pPr>
        <w:pStyle w:val="06-Northgatebodytext"/>
        <w:spacing w:after="20"/>
        <w:ind w:left="720"/>
        <w:jc w:val="both"/>
        <w:rPr>
          <w:rFonts w:ascii="Calibri Light" w:hAnsi="Calibri Light"/>
        </w:rPr>
      </w:pPr>
      <w:r>
        <w:rPr>
          <w:rFonts w:ascii="Calibri Light" w:hAnsi="Calibri Light"/>
        </w:rPr>
        <w:t>In order see a</w:t>
      </w:r>
      <w:r w:rsidR="00E96376">
        <w:rPr>
          <w:rFonts w:ascii="Calibri Light" w:hAnsi="Calibri Light"/>
        </w:rPr>
        <w:t xml:space="preserve"> breakdown of how each payment is made up, click on the amount of the payment you wish to view. This will give you a list of the tenants included in the payment, and the amount of Housing Benefit and or Discretionary Housing Payment for each tenant. </w:t>
      </w:r>
    </w:p>
    <w:p w:rsidR="00D76B20" w:rsidRDefault="00D76B20" w:rsidP="00B018C2">
      <w:pPr>
        <w:pStyle w:val="06-Northgatebodytext"/>
        <w:spacing w:after="20"/>
        <w:ind w:left="720"/>
        <w:jc w:val="both"/>
        <w:rPr>
          <w:rFonts w:ascii="Calibri Light" w:hAnsi="Calibri Light"/>
        </w:rPr>
      </w:pPr>
    </w:p>
    <w:p w:rsidR="007E5C42" w:rsidRDefault="00E96376" w:rsidP="00B018C2">
      <w:pPr>
        <w:pStyle w:val="06-Northgatebodytext"/>
        <w:spacing w:after="20"/>
        <w:ind w:left="720"/>
        <w:jc w:val="both"/>
        <w:rPr>
          <w:rFonts w:ascii="Calibri Light" w:hAnsi="Calibri Light"/>
        </w:rPr>
      </w:pPr>
      <w:r>
        <w:rPr>
          <w:rFonts w:ascii="Calibri Light" w:hAnsi="Calibri Light"/>
        </w:rPr>
        <w:t xml:space="preserve">Under the Adjustment column, it will show you whether any overpayment amount has been deducted from this tenant’s Housing Benefit entitlement within this payment. </w:t>
      </w:r>
      <w:r w:rsidR="004A6DBA">
        <w:rPr>
          <w:rFonts w:ascii="Calibri Light" w:hAnsi="Calibri Light"/>
        </w:rPr>
        <w:t xml:space="preserve"> </w:t>
      </w:r>
      <w:r w:rsidR="00DF7851">
        <w:rPr>
          <w:rFonts w:ascii="Calibri Light" w:hAnsi="Calibri Light"/>
        </w:rPr>
        <w:t xml:space="preserve">The gross weekly entitlement shows under the HB column, the Adjustment column shows how much has been deducted for overpayment recovery and the Amount column shows the net amount paid to you. </w:t>
      </w:r>
    </w:p>
    <w:p w:rsidR="00DF7851" w:rsidRDefault="00995D5C" w:rsidP="00B018C2">
      <w:pPr>
        <w:pStyle w:val="06-Northgatebodytext"/>
        <w:spacing w:after="20"/>
        <w:ind w:left="720"/>
        <w:jc w:val="both"/>
        <w:rPr>
          <w:rFonts w:ascii="Calibri Light" w:hAnsi="Calibri Light"/>
        </w:rPr>
      </w:pPr>
      <w:r>
        <w:rPr>
          <w:noProof/>
        </w:rPr>
        <w:drawing>
          <wp:anchor distT="0" distB="0" distL="114300" distR="114300" simplePos="0" relativeHeight="251656192" behindDoc="0" locked="0" layoutInCell="1" allowOverlap="1" wp14:anchorId="1C3C58C0">
            <wp:simplePos x="0" y="0"/>
            <wp:positionH relativeFrom="column">
              <wp:posOffset>829916</wp:posOffset>
            </wp:positionH>
            <wp:positionV relativeFrom="paragraph">
              <wp:posOffset>100995</wp:posOffset>
            </wp:positionV>
            <wp:extent cx="4785018" cy="2249142"/>
            <wp:effectExtent l="0" t="0" r="0" b="0"/>
            <wp:wrapThrough wrapText="bothSides">
              <wp:wrapPolygon edited="0">
                <wp:start x="0" y="0"/>
                <wp:lineTo x="0" y="21411"/>
                <wp:lineTo x="21500" y="21411"/>
                <wp:lineTo x="2150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785018" cy="2249142"/>
                    </a:xfrm>
                    <a:prstGeom prst="rect">
                      <a:avLst/>
                    </a:prstGeom>
                  </pic:spPr>
                </pic:pic>
              </a:graphicData>
            </a:graphic>
            <wp14:sizeRelH relativeFrom="page">
              <wp14:pctWidth>0</wp14:pctWidth>
            </wp14:sizeRelH>
            <wp14:sizeRelV relativeFrom="page">
              <wp14:pctHeight>0</wp14:pctHeight>
            </wp14:sizeRelV>
          </wp:anchor>
        </w:drawing>
      </w: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B018C2">
      <w:pPr>
        <w:pStyle w:val="06-Northgatebodytext"/>
        <w:spacing w:after="20"/>
        <w:ind w:left="720"/>
        <w:jc w:val="both"/>
        <w:rPr>
          <w:rFonts w:ascii="Calibri Light" w:hAnsi="Calibri Light"/>
        </w:rPr>
      </w:pPr>
    </w:p>
    <w:p w:rsidR="00DF7851" w:rsidRDefault="00DF7851" w:rsidP="00DF7851">
      <w:pPr>
        <w:pStyle w:val="06-Northgatebodytext"/>
        <w:spacing w:after="20"/>
        <w:ind w:left="720"/>
        <w:jc w:val="both"/>
        <w:rPr>
          <w:rFonts w:ascii="Calibri Light" w:hAnsi="Calibri Light"/>
        </w:rPr>
      </w:pPr>
    </w:p>
    <w:p w:rsidR="00DF7851" w:rsidRDefault="00DF7851" w:rsidP="00DF7851">
      <w:pPr>
        <w:pStyle w:val="06-Northgatebodytext"/>
        <w:spacing w:after="20"/>
        <w:ind w:left="720"/>
        <w:jc w:val="both"/>
        <w:rPr>
          <w:rFonts w:ascii="Calibri Light" w:hAnsi="Calibri Light"/>
        </w:rPr>
      </w:pPr>
    </w:p>
    <w:p w:rsidR="00DF7851" w:rsidRDefault="00DF7851" w:rsidP="00DF7851">
      <w:pPr>
        <w:pStyle w:val="06-Northgatebodytext"/>
        <w:spacing w:after="20"/>
        <w:ind w:left="720"/>
        <w:jc w:val="both"/>
        <w:rPr>
          <w:rFonts w:ascii="Calibri Light" w:hAnsi="Calibri Light"/>
        </w:rPr>
      </w:pPr>
    </w:p>
    <w:p w:rsidR="00DF7851" w:rsidRDefault="00DF7851" w:rsidP="00DF7851">
      <w:pPr>
        <w:pStyle w:val="06-Northgatebodytext"/>
        <w:spacing w:after="20"/>
        <w:ind w:left="720"/>
        <w:jc w:val="both"/>
        <w:rPr>
          <w:rFonts w:ascii="Calibri Light" w:hAnsi="Calibri Light"/>
        </w:rPr>
      </w:pPr>
    </w:p>
    <w:p w:rsidR="00DF7851" w:rsidRDefault="00DF7851" w:rsidP="00DF7851">
      <w:pPr>
        <w:pStyle w:val="06-Northgatebodytext"/>
        <w:spacing w:after="20"/>
        <w:ind w:left="720"/>
        <w:jc w:val="both"/>
        <w:rPr>
          <w:rFonts w:ascii="Calibri Light" w:hAnsi="Calibri Light"/>
        </w:rPr>
      </w:pPr>
    </w:p>
    <w:p w:rsidR="00D76B20" w:rsidRDefault="00995D5C" w:rsidP="00D76B20">
      <w:pPr>
        <w:pStyle w:val="06-Northgatebodytext"/>
        <w:spacing w:after="20"/>
        <w:ind w:left="720"/>
        <w:jc w:val="both"/>
      </w:pPr>
      <w:r>
        <w:rPr>
          <w:rFonts w:ascii="Calibri Light" w:hAnsi="Calibri Light"/>
        </w:rPr>
        <w:t>From here, you are also able to export or print a spreadsheet of this information for your records</w:t>
      </w:r>
      <w:r w:rsidR="00D76B20">
        <w:rPr>
          <w:rFonts w:ascii="Calibri Light" w:hAnsi="Calibri Light"/>
        </w:rPr>
        <w:t>.</w:t>
      </w:r>
    </w:p>
    <w:p w:rsidR="00D76B20" w:rsidRPr="00D76B20" w:rsidRDefault="00D76B20" w:rsidP="00D76B20">
      <w:pPr>
        <w:pStyle w:val="06-Northgatebodytext"/>
        <w:spacing w:after="20"/>
        <w:ind w:left="0"/>
        <w:jc w:val="both"/>
        <w:rPr>
          <w:rFonts w:ascii="Calibri Light" w:hAnsi="Calibri Light"/>
        </w:rPr>
      </w:pPr>
      <w:r w:rsidRPr="00D76B20">
        <w:rPr>
          <w:rFonts w:ascii="Calibri Light" w:hAnsi="Calibri Light" w:cs="Calibri Light"/>
          <w:b/>
          <w:color w:val="0070C0"/>
          <w:sz w:val="24"/>
        </w:rPr>
        <w:lastRenderedPageBreak/>
        <w:t>4.4 View claims</w:t>
      </w:r>
      <w:r w:rsidRPr="00D76B20">
        <w:rPr>
          <w:color w:val="0070C0"/>
          <w:sz w:val="24"/>
        </w:rPr>
        <w:t xml:space="preserve"> </w:t>
      </w:r>
      <w:r w:rsidR="004A6DBA" w:rsidRPr="00D76B20">
        <w:rPr>
          <w:color w:val="0070C0"/>
          <w:sz w:val="24"/>
        </w:rPr>
        <w:t xml:space="preserve"> </w:t>
      </w:r>
    </w:p>
    <w:p w:rsidR="004A6DBA" w:rsidRPr="00D76B20" w:rsidRDefault="00D76B20" w:rsidP="00D76B20">
      <w:pPr>
        <w:pStyle w:val="06-Northgatebodytext"/>
        <w:spacing w:after="20"/>
        <w:ind w:left="360"/>
        <w:jc w:val="both"/>
        <w:rPr>
          <w:rFonts w:ascii="Calibri Light" w:hAnsi="Calibri Light" w:cs="Calibri Light"/>
        </w:rPr>
      </w:pPr>
      <w:r w:rsidRPr="00D76B20">
        <w:rPr>
          <w:rFonts w:ascii="Calibri Light" w:hAnsi="Calibri Light" w:cs="Calibri Light"/>
        </w:rPr>
        <w:t xml:space="preserve">In </w:t>
      </w:r>
      <w:r w:rsidR="004A6DBA" w:rsidRPr="00D76B20">
        <w:rPr>
          <w:rFonts w:ascii="Calibri Light" w:hAnsi="Calibri Light" w:cs="Calibri Light"/>
        </w:rPr>
        <w:t xml:space="preserve">order to view information relating to individual tenants, click the View </w:t>
      </w:r>
      <w:r w:rsidR="00AC2E45" w:rsidRPr="00D76B20">
        <w:rPr>
          <w:rFonts w:ascii="Calibri Light" w:hAnsi="Calibri Light" w:cs="Calibri Light"/>
        </w:rPr>
        <w:t>Claims button</w:t>
      </w:r>
      <w:r w:rsidR="004A6DBA" w:rsidRPr="00D76B20">
        <w:rPr>
          <w:rFonts w:ascii="Calibri Light" w:hAnsi="Calibri Light" w:cs="Calibri Light"/>
        </w:rPr>
        <w:t xml:space="preserve"> from </w:t>
      </w:r>
      <w:r w:rsidRPr="00D76B20">
        <w:rPr>
          <w:rFonts w:ascii="Calibri Light" w:hAnsi="Calibri Light" w:cs="Calibri Light"/>
        </w:rPr>
        <w:t xml:space="preserve">     </w:t>
      </w:r>
      <w:r w:rsidR="004A6DBA" w:rsidRPr="00D76B20">
        <w:rPr>
          <w:rFonts w:ascii="Calibri Light" w:hAnsi="Calibri Light" w:cs="Calibri Light"/>
        </w:rPr>
        <w:t>your Dashboard. This will take you to the Your Claims search page.</w:t>
      </w:r>
    </w:p>
    <w:p w:rsidR="004A6DBA" w:rsidRDefault="004A6DBA" w:rsidP="004A6DBA">
      <w:pPr>
        <w:pStyle w:val="BodyText"/>
      </w:pPr>
    </w:p>
    <w:p w:rsidR="00D76B20" w:rsidRPr="00D76B20" w:rsidRDefault="004A6DBA" w:rsidP="00D76B20">
      <w:pPr>
        <w:pStyle w:val="BodyText"/>
        <w:ind w:firstLine="360"/>
        <w:rPr>
          <w:rFonts w:ascii="Calibri Light" w:hAnsi="Calibri Light" w:cs="Calibri Light"/>
          <w:sz w:val="20"/>
        </w:rPr>
      </w:pPr>
      <w:r w:rsidRPr="00D76B20">
        <w:rPr>
          <w:rFonts w:ascii="Calibri Light" w:hAnsi="Calibri Light" w:cs="Calibri Light"/>
          <w:sz w:val="20"/>
        </w:rPr>
        <w:t xml:space="preserve">Here you can use any of the designated fields to search for claim information. </w:t>
      </w:r>
    </w:p>
    <w:p w:rsidR="00EA724A" w:rsidRPr="00D76B20" w:rsidRDefault="00EA724A" w:rsidP="00D76B20">
      <w:pPr>
        <w:pStyle w:val="BodyText"/>
        <w:ind w:left="360"/>
        <w:rPr>
          <w:rFonts w:ascii="Calibri Light" w:hAnsi="Calibri Light" w:cs="Calibri Light"/>
          <w:sz w:val="20"/>
        </w:rPr>
      </w:pPr>
      <w:r w:rsidRPr="00D76B20">
        <w:rPr>
          <w:rFonts w:ascii="Calibri Light" w:hAnsi="Calibri Light" w:cs="Calibri Light"/>
          <w:sz w:val="20"/>
        </w:rPr>
        <w:t xml:space="preserve">Using the HB Status option, you can search for claims with the following </w:t>
      </w:r>
      <w:r w:rsidR="00EE6A5E" w:rsidRPr="00D76B20">
        <w:rPr>
          <w:rFonts w:ascii="Calibri Light" w:hAnsi="Calibri Light" w:cs="Calibri Light"/>
          <w:sz w:val="20"/>
        </w:rPr>
        <w:t>statuses:</w:t>
      </w:r>
    </w:p>
    <w:p w:rsidR="00EA724A" w:rsidRPr="00D76B20" w:rsidRDefault="00EA724A" w:rsidP="00D76B20">
      <w:pPr>
        <w:pStyle w:val="BodyText"/>
        <w:ind w:left="360"/>
        <w:rPr>
          <w:rFonts w:ascii="Calibri Light" w:hAnsi="Calibri Light" w:cs="Calibri Light"/>
          <w:sz w:val="20"/>
        </w:rPr>
      </w:pPr>
      <w:r w:rsidRPr="00D76B20">
        <w:rPr>
          <w:rFonts w:ascii="Calibri Light" w:hAnsi="Calibri Light" w:cs="Calibri Light"/>
          <w:sz w:val="20"/>
        </w:rPr>
        <w:t xml:space="preserve">Active – this is where a claim is currently </w:t>
      </w:r>
      <w:r w:rsidR="00EE6A5E" w:rsidRPr="00D76B20">
        <w:rPr>
          <w:rFonts w:ascii="Calibri Light" w:hAnsi="Calibri Light" w:cs="Calibri Light"/>
          <w:sz w:val="20"/>
        </w:rPr>
        <w:t>live,</w:t>
      </w:r>
      <w:r w:rsidRPr="00D76B20">
        <w:rPr>
          <w:rFonts w:ascii="Calibri Light" w:hAnsi="Calibri Light" w:cs="Calibri Light"/>
          <w:sz w:val="20"/>
        </w:rPr>
        <w:t xml:space="preserve"> and Housing Benefit is in payment</w:t>
      </w:r>
    </w:p>
    <w:p w:rsidR="00EA724A" w:rsidRPr="00D76B20" w:rsidRDefault="00EA724A" w:rsidP="00D76B20">
      <w:pPr>
        <w:pStyle w:val="BodyText"/>
        <w:ind w:left="360"/>
        <w:rPr>
          <w:rFonts w:ascii="Calibri Light" w:hAnsi="Calibri Light" w:cs="Calibri Light"/>
          <w:sz w:val="20"/>
        </w:rPr>
      </w:pPr>
      <w:r w:rsidRPr="00D76B20">
        <w:rPr>
          <w:rFonts w:ascii="Calibri Light" w:hAnsi="Calibri Light" w:cs="Calibri Light"/>
          <w:sz w:val="20"/>
        </w:rPr>
        <w:t xml:space="preserve">Registered – </w:t>
      </w:r>
      <w:r w:rsidR="00AC2E45" w:rsidRPr="00D76B20">
        <w:rPr>
          <w:rFonts w:ascii="Calibri Light" w:hAnsi="Calibri Light" w:cs="Calibri Light"/>
          <w:sz w:val="20"/>
        </w:rPr>
        <w:t>t</w:t>
      </w:r>
      <w:r w:rsidRPr="00D76B20">
        <w:rPr>
          <w:rFonts w:ascii="Calibri Light" w:hAnsi="Calibri Light" w:cs="Calibri Light"/>
          <w:sz w:val="20"/>
        </w:rPr>
        <w:t>his is where a claim is waiting to be processed, and therefore payments will made until it becomes Active</w:t>
      </w:r>
    </w:p>
    <w:p w:rsidR="00EA724A" w:rsidRPr="00D76B20" w:rsidRDefault="00EA724A" w:rsidP="00D76B20">
      <w:pPr>
        <w:pStyle w:val="BodyText"/>
        <w:ind w:left="360"/>
        <w:rPr>
          <w:rFonts w:ascii="Calibri Light" w:hAnsi="Calibri Light" w:cs="Calibri Light"/>
          <w:sz w:val="20"/>
        </w:rPr>
      </w:pPr>
      <w:r w:rsidRPr="00D76B20">
        <w:rPr>
          <w:rFonts w:ascii="Calibri Light" w:hAnsi="Calibri Light" w:cs="Calibri Light"/>
          <w:sz w:val="20"/>
        </w:rPr>
        <w:t xml:space="preserve">Cancelled and Expired – this is where a claim is no longer active, however there could still be a final Housing Benefit payment due if the claim has only recently been cancelled. </w:t>
      </w:r>
    </w:p>
    <w:p w:rsidR="00175FF2" w:rsidRPr="00D76B20" w:rsidRDefault="00175FF2" w:rsidP="004A6DBA">
      <w:pPr>
        <w:pStyle w:val="BodyText"/>
        <w:rPr>
          <w:rFonts w:ascii="Calibri Light" w:hAnsi="Calibri Light" w:cs="Calibri Light"/>
          <w:sz w:val="20"/>
        </w:rPr>
      </w:pPr>
    </w:p>
    <w:p w:rsidR="00D76B20" w:rsidRDefault="00175FF2" w:rsidP="00D76B20">
      <w:pPr>
        <w:pStyle w:val="BodyText"/>
        <w:ind w:left="360"/>
        <w:rPr>
          <w:rFonts w:ascii="Calibri Light" w:hAnsi="Calibri Light" w:cs="Calibri Light"/>
          <w:sz w:val="20"/>
        </w:rPr>
      </w:pPr>
      <w:r w:rsidRPr="00D76B20">
        <w:rPr>
          <w:rFonts w:ascii="Calibri Light" w:hAnsi="Calibri Light" w:cs="Calibri Light"/>
          <w:sz w:val="20"/>
        </w:rPr>
        <w:t>The Current box option is automatically selected for your search. This means that only claims which are currently in payment will be shown. If you wish to view details of claims which are no longer in payment to you, such as if the tenant has moved address, or their claim is now closed, you need to deselect the Current option and select the Cancelled option under HB status.</w:t>
      </w:r>
      <w:r w:rsidR="00AC2E45" w:rsidRPr="00D76B20">
        <w:rPr>
          <w:rFonts w:ascii="Calibri Light" w:hAnsi="Calibri Light" w:cs="Calibri Light"/>
          <w:sz w:val="20"/>
        </w:rPr>
        <w:t xml:space="preserve"> Please note that you will only be able to view details of previous payments for any cancelled claims, not details of their current entitlement or address.</w:t>
      </w:r>
    </w:p>
    <w:p w:rsidR="00D76B20" w:rsidRDefault="00D76B20" w:rsidP="00D76B20">
      <w:pPr>
        <w:pStyle w:val="BodyText"/>
        <w:ind w:left="360"/>
        <w:rPr>
          <w:rFonts w:ascii="Calibri Light" w:hAnsi="Calibri Light" w:cs="Calibri Light"/>
          <w:sz w:val="20"/>
        </w:rPr>
      </w:pPr>
      <w:r>
        <w:rPr>
          <w:noProof/>
        </w:rPr>
        <w:drawing>
          <wp:anchor distT="0" distB="0" distL="114300" distR="114300" simplePos="0" relativeHeight="251657216" behindDoc="0" locked="0" layoutInCell="1" allowOverlap="1" wp14:anchorId="29D0149D">
            <wp:simplePos x="0" y="0"/>
            <wp:positionH relativeFrom="column">
              <wp:posOffset>1047246</wp:posOffset>
            </wp:positionH>
            <wp:positionV relativeFrom="paragraph">
              <wp:posOffset>15240</wp:posOffset>
            </wp:positionV>
            <wp:extent cx="3649980" cy="2703830"/>
            <wp:effectExtent l="0" t="0" r="7620" b="1270"/>
            <wp:wrapThrough wrapText="bothSides">
              <wp:wrapPolygon edited="0">
                <wp:start x="0" y="0"/>
                <wp:lineTo x="0" y="21458"/>
                <wp:lineTo x="21532" y="21458"/>
                <wp:lineTo x="2153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49980" cy="2703830"/>
                    </a:xfrm>
                    <a:prstGeom prst="rect">
                      <a:avLst/>
                    </a:prstGeom>
                  </pic:spPr>
                </pic:pic>
              </a:graphicData>
            </a:graphic>
            <wp14:sizeRelH relativeFrom="page">
              <wp14:pctWidth>0</wp14:pctWidth>
            </wp14:sizeRelH>
            <wp14:sizeRelV relativeFrom="page">
              <wp14:pctHeight>0</wp14:pctHeight>
            </wp14:sizeRelV>
          </wp:anchor>
        </w:drawing>
      </w: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D76B20" w:rsidP="00D76B20">
      <w:pPr>
        <w:pStyle w:val="BodyText"/>
        <w:ind w:left="360"/>
        <w:rPr>
          <w:rFonts w:ascii="Calibri Light" w:hAnsi="Calibri Light" w:cs="Calibri Light"/>
          <w:sz w:val="20"/>
        </w:rPr>
      </w:pPr>
    </w:p>
    <w:p w:rsidR="00D76B20" w:rsidRDefault="00175FF2" w:rsidP="00D76B20">
      <w:pPr>
        <w:pStyle w:val="BodyText"/>
        <w:ind w:left="360"/>
        <w:rPr>
          <w:rFonts w:ascii="Calibri Light" w:hAnsi="Calibri Light" w:cs="Calibri Light"/>
          <w:sz w:val="20"/>
        </w:rPr>
      </w:pPr>
      <w:r w:rsidRPr="00D76B20">
        <w:rPr>
          <w:rFonts w:ascii="Calibri Light" w:hAnsi="Calibri Light" w:cs="Calibri Light"/>
          <w:sz w:val="20"/>
        </w:rPr>
        <w:t>If you wish to view all claims wh</w:t>
      </w:r>
      <w:r w:rsidR="009C4F3D" w:rsidRPr="00D76B20">
        <w:rPr>
          <w:rFonts w:ascii="Calibri Light" w:hAnsi="Calibri Light" w:cs="Calibri Light"/>
          <w:sz w:val="20"/>
        </w:rPr>
        <w:t>ere payments are currently suspended to yourself, pleas</w:t>
      </w:r>
      <w:r w:rsidR="00440B39" w:rsidRPr="00D76B20">
        <w:rPr>
          <w:rFonts w:ascii="Calibri Light" w:hAnsi="Calibri Light" w:cs="Calibri Light"/>
          <w:sz w:val="20"/>
        </w:rPr>
        <w:t xml:space="preserve">e </w:t>
      </w:r>
      <w:r w:rsidR="009C4F3D" w:rsidRPr="00D76B20">
        <w:rPr>
          <w:rFonts w:ascii="Calibri Light" w:hAnsi="Calibri Light" w:cs="Calibri Light"/>
          <w:sz w:val="20"/>
        </w:rPr>
        <w:t xml:space="preserve">select the Only show suspended claims box. </w:t>
      </w:r>
      <w:r w:rsidR="00D76B20">
        <w:rPr>
          <w:rFonts w:ascii="Calibri Light" w:hAnsi="Calibri Light" w:cs="Calibri Light"/>
          <w:sz w:val="20"/>
        </w:rPr>
        <w:br/>
      </w:r>
    </w:p>
    <w:p w:rsidR="00D76B20" w:rsidRDefault="009C4F3D" w:rsidP="00D76B20">
      <w:pPr>
        <w:pStyle w:val="BodyText"/>
        <w:ind w:left="360"/>
        <w:rPr>
          <w:rFonts w:ascii="Calibri Light" w:hAnsi="Calibri Light" w:cs="Calibri Light"/>
          <w:sz w:val="20"/>
        </w:rPr>
      </w:pPr>
      <w:r w:rsidRPr="00D76B20">
        <w:rPr>
          <w:rFonts w:ascii="Calibri Light" w:hAnsi="Calibri Light" w:cs="Calibri Light"/>
          <w:sz w:val="20"/>
        </w:rPr>
        <w:t>Once you have done a search, click on the claim reference number you require. This will take you to the Claim details for that particular claim.</w:t>
      </w:r>
      <w:r w:rsidRPr="00D76B20">
        <w:rPr>
          <w:rFonts w:ascii="Calibri Light" w:hAnsi="Calibri Light" w:cs="Calibri Light"/>
          <w:sz w:val="20"/>
        </w:rPr>
        <w:br/>
        <w:t>It will show various details including Housing Benefit weekly entitlement and whether any Discretionary Housing Payment is currently being paid.</w:t>
      </w:r>
      <w:r w:rsidR="00D76B20">
        <w:rPr>
          <w:rFonts w:ascii="Calibri Light" w:hAnsi="Calibri Light" w:cs="Calibri Light"/>
          <w:sz w:val="20"/>
        </w:rPr>
        <w:br/>
      </w:r>
      <w:r w:rsidR="00D76B20">
        <w:rPr>
          <w:rFonts w:ascii="Calibri Light" w:hAnsi="Calibri Light" w:cs="Calibri Light"/>
          <w:sz w:val="20"/>
        </w:rPr>
        <w:br/>
      </w:r>
      <w:r w:rsidRPr="00D76B20">
        <w:rPr>
          <w:rFonts w:ascii="Calibri Light" w:hAnsi="Calibri Light" w:cs="Calibri Light"/>
          <w:sz w:val="20"/>
        </w:rPr>
        <w:t xml:space="preserve">It will also show details of the Next payment amount, and the date that this payment is due to be made. If the payment includes an underpayment or arrears of Housing Benefit, the payment may split, and part of the payment will be made on an earlier date. By the date given on the portal, you </w:t>
      </w:r>
      <w:r w:rsidR="00AC2E45" w:rsidRPr="00D76B20">
        <w:rPr>
          <w:rFonts w:ascii="Calibri Light" w:hAnsi="Calibri Light" w:cs="Calibri Light"/>
          <w:sz w:val="20"/>
        </w:rPr>
        <w:t xml:space="preserve">will </w:t>
      </w:r>
      <w:r w:rsidRPr="00D76B20">
        <w:rPr>
          <w:rFonts w:ascii="Calibri Light" w:hAnsi="Calibri Light" w:cs="Calibri Light"/>
          <w:sz w:val="20"/>
        </w:rPr>
        <w:t xml:space="preserve">have been paid the total of the amount shown. </w:t>
      </w:r>
      <w:r w:rsidR="00D76B20">
        <w:rPr>
          <w:rFonts w:ascii="Calibri Light" w:hAnsi="Calibri Light" w:cs="Calibri Light"/>
          <w:sz w:val="20"/>
        </w:rPr>
        <w:br/>
      </w:r>
    </w:p>
    <w:p w:rsidR="00D76B20" w:rsidRDefault="009C4F3D" w:rsidP="00D76B20">
      <w:pPr>
        <w:pStyle w:val="BodyText"/>
        <w:ind w:left="360"/>
        <w:rPr>
          <w:rFonts w:ascii="Calibri Light" w:hAnsi="Calibri Light" w:cs="Calibri Light"/>
          <w:sz w:val="20"/>
        </w:rPr>
      </w:pPr>
      <w:r w:rsidRPr="00D76B20">
        <w:rPr>
          <w:rFonts w:ascii="Calibri Light" w:hAnsi="Calibri Light" w:cs="Calibri Light"/>
          <w:sz w:val="20"/>
        </w:rPr>
        <w:t xml:space="preserve">If an overpayment is being recovered from Housing Benefit entitlement, the </w:t>
      </w:r>
      <w:r w:rsidR="002B070C" w:rsidRPr="00D76B20">
        <w:rPr>
          <w:rFonts w:ascii="Calibri Light" w:hAnsi="Calibri Light" w:cs="Calibri Light"/>
          <w:sz w:val="20"/>
        </w:rPr>
        <w:t xml:space="preserve">weekly recovery rate will be shown on the Claim details page. The next payment amount will show the net figure of Housing Benefit you </w:t>
      </w:r>
      <w:r w:rsidR="002B070C" w:rsidRPr="00D76B20">
        <w:rPr>
          <w:rFonts w:ascii="Calibri Light" w:hAnsi="Calibri Light" w:cs="Calibri Light"/>
          <w:sz w:val="20"/>
        </w:rPr>
        <w:lastRenderedPageBreak/>
        <w:t>will receive after the overpayment recovery amount has been taken from the weekly entitlement.</w:t>
      </w:r>
      <w:r w:rsidR="00D76B20">
        <w:rPr>
          <w:rFonts w:ascii="Calibri Light" w:hAnsi="Calibri Light" w:cs="Calibri Light"/>
          <w:sz w:val="20"/>
        </w:rPr>
        <w:br/>
      </w:r>
    </w:p>
    <w:p w:rsidR="00D76B20" w:rsidRDefault="00D76B20" w:rsidP="00D76B20">
      <w:pPr>
        <w:pStyle w:val="BodyText"/>
        <w:ind w:left="360"/>
        <w:rPr>
          <w:rFonts w:ascii="Calibri Light" w:hAnsi="Calibri Light" w:cs="Calibri Light"/>
          <w:sz w:val="20"/>
        </w:rPr>
      </w:pPr>
      <w:r w:rsidRPr="00D76B20">
        <w:rPr>
          <w:rFonts w:ascii="Calibri Light" w:hAnsi="Calibri Light" w:cs="Calibri Light"/>
          <w:noProof/>
          <w:sz w:val="20"/>
        </w:rPr>
        <w:drawing>
          <wp:anchor distT="0" distB="0" distL="114300" distR="114300" simplePos="0" relativeHeight="251652608" behindDoc="0" locked="0" layoutInCell="1" allowOverlap="1" wp14:anchorId="6C48AEE7">
            <wp:simplePos x="0" y="0"/>
            <wp:positionH relativeFrom="column">
              <wp:posOffset>1306567</wp:posOffset>
            </wp:positionH>
            <wp:positionV relativeFrom="paragraph">
              <wp:posOffset>806537</wp:posOffset>
            </wp:positionV>
            <wp:extent cx="3110230" cy="265620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10230" cy="2656205"/>
                    </a:xfrm>
                    <a:prstGeom prst="rect">
                      <a:avLst/>
                    </a:prstGeom>
                  </pic:spPr>
                </pic:pic>
              </a:graphicData>
            </a:graphic>
            <wp14:sizeRelH relativeFrom="page">
              <wp14:pctWidth>0</wp14:pctWidth>
            </wp14:sizeRelH>
            <wp14:sizeRelV relativeFrom="page">
              <wp14:pctHeight>0</wp14:pctHeight>
            </wp14:sizeRelV>
          </wp:anchor>
        </w:drawing>
      </w:r>
      <w:r w:rsidR="002B070C" w:rsidRPr="00D76B20">
        <w:rPr>
          <w:rFonts w:ascii="Calibri Light" w:hAnsi="Calibri Light" w:cs="Calibri Light"/>
          <w:sz w:val="20"/>
        </w:rPr>
        <w:t>The Overpayment outstanding figure will show the total amount of overpayment outstanding for this tenant whilst they have been resident in your property. If the tenant has incurred an overpayment at a previous address, the Overpayment outstanding figure will not be visible to you, however you will still see that an overpayment is being recovered due to there being a weekly recovery.</w:t>
      </w:r>
      <w:r>
        <w:rPr>
          <w:rFonts w:ascii="Calibri Light" w:hAnsi="Calibri Light" w:cs="Calibri Light"/>
          <w:sz w:val="20"/>
        </w:rPr>
        <w:br/>
      </w:r>
    </w:p>
    <w:p w:rsidR="00F44F77" w:rsidRDefault="00440B39" w:rsidP="00F44F77">
      <w:pPr>
        <w:pStyle w:val="BodyText"/>
        <w:ind w:firstLine="360"/>
        <w:rPr>
          <w:rFonts w:ascii="Calibri Light" w:hAnsi="Calibri Light" w:cs="Calibri Light"/>
          <w:b/>
          <w:color w:val="0070C0"/>
          <w:sz w:val="24"/>
        </w:rPr>
      </w:pPr>
      <w:r w:rsidRPr="00440B39">
        <w:rPr>
          <w:rFonts w:ascii="Calibri Light" w:hAnsi="Calibri Light" w:cs="Calibri Light"/>
          <w:b/>
          <w:color w:val="0070C0"/>
          <w:sz w:val="24"/>
        </w:rPr>
        <w:t xml:space="preserve">4.5 </w:t>
      </w:r>
      <w:r w:rsidR="002B070C" w:rsidRPr="00440B39">
        <w:rPr>
          <w:rFonts w:ascii="Calibri Light" w:hAnsi="Calibri Light" w:cs="Calibri Light"/>
          <w:b/>
          <w:color w:val="0070C0"/>
          <w:sz w:val="24"/>
        </w:rPr>
        <w:t>View entitlements</w:t>
      </w:r>
    </w:p>
    <w:p w:rsidR="00F44F77" w:rsidRDefault="002B070C" w:rsidP="00F44F77">
      <w:pPr>
        <w:pStyle w:val="BodyText"/>
        <w:ind w:left="720"/>
        <w:rPr>
          <w:rFonts w:ascii="Calibri Light" w:hAnsi="Calibri Light" w:cs="Calibri Light"/>
          <w:sz w:val="20"/>
        </w:rPr>
      </w:pPr>
      <w:r w:rsidRPr="00D76B20">
        <w:rPr>
          <w:rFonts w:ascii="Calibri Light" w:hAnsi="Calibri Light" w:cs="Calibri Light"/>
          <w:sz w:val="20"/>
        </w:rPr>
        <w:t>At the bottom of the Claim details page, you can select the View entitlements option</w:t>
      </w:r>
      <w:r w:rsidR="006B4B98" w:rsidRPr="00D76B20">
        <w:rPr>
          <w:rFonts w:ascii="Calibri Light" w:hAnsi="Calibri Light" w:cs="Calibri Light"/>
          <w:sz w:val="20"/>
        </w:rPr>
        <w:t>. T</w:t>
      </w:r>
      <w:r w:rsidRPr="00D76B20">
        <w:rPr>
          <w:rFonts w:ascii="Calibri Light" w:hAnsi="Calibri Light" w:cs="Calibri Light"/>
          <w:sz w:val="20"/>
        </w:rPr>
        <w:t>his will show you the Housing Benefit entitlement details for that particular claim as well as the date that this was calculated. This information can be exported or printed in a spreadsheet format for your records.</w:t>
      </w:r>
      <w:r w:rsidR="00F44F77">
        <w:rPr>
          <w:rFonts w:ascii="Calibri Light" w:hAnsi="Calibri Light" w:cs="Calibri Light"/>
          <w:sz w:val="20"/>
        </w:rPr>
        <w:br/>
      </w:r>
    </w:p>
    <w:p w:rsidR="00E81C82" w:rsidRPr="00F44F77" w:rsidRDefault="00440B39" w:rsidP="00F44F77">
      <w:pPr>
        <w:pStyle w:val="BodyText"/>
        <w:ind w:left="360"/>
        <w:rPr>
          <w:rFonts w:ascii="Calibri Light" w:hAnsi="Calibri Light" w:cs="Calibri Light"/>
          <w:sz w:val="20"/>
        </w:rPr>
      </w:pPr>
      <w:r w:rsidRPr="00440B39">
        <w:rPr>
          <w:rFonts w:ascii="Calibri Light" w:hAnsi="Calibri Light" w:cs="Calibri Light"/>
          <w:b/>
          <w:color w:val="0070C0"/>
          <w:sz w:val="24"/>
        </w:rPr>
        <w:t xml:space="preserve">4.6 </w:t>
      </w:r>
      <w:r w:rsidR="00E81C82" w:rsidRPr="00440B39">
        <w:rPr>
          <w:rFonts w:ascii="Calibri Light" w:hAnsi="Calibri Light" w:cs="Calibri Light"/>
          <w:b/>
          <w:color w:val="0070C0"/>
          <w:sz w:val="24"/>
        </w:rPr>
        <w:t>View payments</w:t>
      </w:r>
    </w:p>
    <w:p w:rsidR="00CC1EF4" w:rsidRDefault="00E81C82" w:rsidP="00F44F77">
      <w:pPr>
        <w:pStyle w:val="BodyText"/>
        <w:ind w:left="720"/>
        <w:rPr>
          <w:rFonts w:ascii="Calibri Light" w:hAnsi="Calibri Light" w:cs="Calibri Light"/>
          <w:sz w:val="20"/>
        </w:rPr>
      </w:pPr>
      <w:r w:rsidRPr="00D76B20">
        <w:rPr>
          <w:rFonts w:ascii="Calibri Light" w:hAnsi="Calibri Light" w:cs="Calibri Light"/>
          <w:sz w:val="20"/>
        </w:rPr>
        <w:t xml:space="preserve">At the bottom of the Claim details page, you can select the View payments option. This will show you all payments received for that particular tenant. This information can be exported or printed in a spreadsheet format for your records. </w:t>
      </w: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197735" w:rsidRDefault="00CF27B7" w:rsidP="00F44F77">
      <w:pPr>
        <w:pStyle w:val="BodyText"/>
        <w:ind w:left="720"/>
        <w:rPr>
          <w:rFonts w:ascii="Calibri Light" w:hAnsi="Calibri Light" w:cs="Calibri Light"/>
          <w:sz w:val="20"/>
        </w:rPr>
      </w:pPr>
      <w:r>
        <w:rPr>
          <w:rFonts w:ascii="Calibri Light" w:hAnsi="Calibri Light" w:cs="Calibri Light"/>
          <w:sz w:val="20"/>
        </w:rPr>
        <w:br/>
      </w:r>
    </w:p>
    <w:p w:rsidR="00CF27B7" w:rsidRPr="00CF27B7" w:rsidRDefault="00CF27B7" w:rsidP="00CF27B7">
      <w:pPr>
        <w:pStyle w:val="BodyText"/>
        <w:numPr>
          <w:ilvl w:val="1"/>
          <w:numId w:val="32"/>
        </w:numPr>
        <w:rPr>
          <w:rFonts w:ascii="Calibri Light" w:hAnsi="Calibri Light" w:cs="Calibri Light"/>
          <w:b/>
          <w:color w:val="0070C0"/>
          <w:sz w:val="24"/>
        </w:rPr>
      </w:pPr>
      <w:r w:rsidRPr="00CF27B7">
        <w:rPr>
          <w:rFonts w:ascii="Calibri Light" w:hAnsi="Calibri Light" w:cs="Calibri Light"/>
          <w:b/>
          <w:color w:val="0070C0"/>
          <w:sz w:val="24"/>
        </w:rPr>
        <w:lastRenderedPageBreak/>
        <w:t>View Letters</w:t>
      </w:r>
    </w:p>
    <w:p w:rsidR="00F44F77" w:rsidRDefault="00CC1EF4" w:rsidP="00F44F77">
      <w:pPr>
        <w:pStyle w:val="BodyText"/>
        <w:ind w:left="720"/>
        <w:rPr>
          <w:rFonts w:ascii="Calibri Light" w:hAnsi="Calibri Light" w:cs="Calibri Light"/>
          <w:sz w:val="20"/>
        </w:rPr>
      </w:pPr>
      <w:r>
        <w:rPr>
          <w:noProof/>
        </w:rPr>
        <w:drawing>
          <wp:anchor distT="0" distB="0" distL="114300" distR="114300" simplePos="0" relativeHeight="251658752" behindDoc="1" locked="0" layoutInCell="1" allowOverlap="1" wp14:anchorId="45B6F0FB">
            <wp:simplePos x="0" y="0"/>
            <wp:positionH relativeFrom="column">
              <wp:posOffset>438150</wp:posOffset>
            </wp:positionH>
            <wp:positionV relativeFrom="paragraph">
              <wp:posOffset>499745</wp:posOffset>
            </wp:positionV>
            <wp:extent cx="4191000" cy="376071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191000" cy="3760714"/>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20"/>
        </w:rPr>
        <w:t>Each time you log into the portal, if there are any new notification letters for you to view, you will see a message displayed</w:t>
      </w:r>
      <w:r w:rsidR="008537C7">
        <w:rPr>
          <w:rFonts w:ascii="Calibri Light" w:hAnsi="Calibri Light" w:cs="Calibri Light"/>
          <w:sz w:val="20"/>
        </w:rPr>
        <w:t xml:space="preserve"> on the dashboard as below</w:t>
      </w:r>
      <w:r>
        <w:rPr>
          <w:rFonts w:ascii="Calibri Light" w:hAnsi="Calibri Light" w:cs="Calibri Light"/>
          <w:sz w:val="20"/>
        </w:rPr>
        <w:t xml:space="preserve">. Once you have viewed the new letters, this message will disappear, or you can hide the message yourself until the next time you log in. </w:t>
      </w: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Default="00CC1EF4" w:rsidP="00F44F77">
      <w:pPr>
        <w:pStyle w:val="BodyText"/>
        <w:ind w:left="720"/>
        <w:rPr>
          <w:rFonts w:ascii="Calibri Light" w:hAnsi="Calibri Light" w:cs="Calibri Light"/>
          <w:sz w:val="20"/>
        </w:rPr>
      </w:pPr>
    </w:p>
    <w:p w:rsidR="00CC1EF4" w:rsidRPr="00F44F77" w:rsidRDefault="00CC1EF4" w:rsidP="00F44F77">
      <w:pPr>
        <w:pStyle w:val="BodyText"/>
        <w:ind w:left="720"/>
        <w:rPr>
          <w:rFonts w:ascii="Calibri Light" w:hAnsi="Calibri Light" w:cs="Calibri Light"/>
          <w:sz w:val="20"/>
        </w:rPr>
      </w:pPr>
    </w:p>
    <w:p w:rsidR="00CC1EF4" w:rsidRDefault="00CC1EF4" w:rsidP="00440B39">
      <w:pPr>
        <w:pStyle w:val="BodyText"/>
        <w:ind w:left="432"/>
        <w:rPr>
          <w:rFonts w:ascii="Calibri Light" w:hAnsi="Calibri Light" w:cs="Calibri Light"/>
          <w:b/>
          <w:color w:val="0070C0"/>
          <w:sz w:val="24"/>
        </w:rPr>
      </w:pPr>
    </w:p>
    <w:p w:rsidR="00CC1EF4" w:rsidRDefault="00CC1EF4" w:rsidP="00440B39">
      <w:pPr>
        <w:pStyle w:val="BodyText"/>
        <w:ind w:left="432"/>
        <w:rPr>
          <w:rFonts w:ascii="Calibri Light" w:hAnsi="Calibri Light" w:cs="Calibri Light"/>
          <w:b/>
          <w:color w:val="0070C0"/>
          <w:sz w:val="24"/>
        </w:rPr>
      </w:pPr>
    </w:p>
    <w:p w:rsidR="00CC1EF4" w:rsidRDefault="00CC1EF4" w:rsidP="00440B39">
      <w:pPr>
        <w:pStyle w:val="BodyText"/>
        <w:ind w:left="432"/>
        <w:rPr>
          <w:rFonts w:ascii="Calibri Light" w:hAnsi="Calibri Light" w:cs="Calibri Light"/>
          <w:b/>
          <w:color w:val="0070C0"/>
          <w:sz w:val="24"/>
        </w:rPr>
      </w:pPr>
    </w:p>
    <w:p w:rsidR="00CC1EF4" w:rsidRPr="008537C7" w:rsidRDefault="008537C7" w:rsidP="008537C7">
      <w:pPr>
        <w:pStyle w:val="BodyText"/>
        <w:ind w:left="720"/>
        <w:rPr>
          <w:rFonts w:ascii="Calibri Light" w:hAnsi="Calibri Light" w:cs="Calibri Light"/>
          <w:bCs/>
          <w:sz w:val="20"/>
        </w:rPr>
      </w:pPr>
      <w:r w:rsidRPr="008537C7">
        <w:rPr>
          <w:rFonts w:ascii="Calibri Light" w:hAnsi="Calibri Light" w:cs="Calibri Light"/>
          <w:bCs/>
          <w:sz w:val="20"/>
        </w:rPr>
        <w:t xml:space="preserve">To view the new letters, click the ‘View claims’ button at the bottom of the dashboard. This takes you to the ‘Your claims’ page, where you can retrieve the claims which have unread letters on them by entering the required date in the ‘Unread letters created since’ field. </w:t>
      </w:r>
    </w:p>
    <w:p w:rsidR="008537C7" w:rsidRDefault="008537C7" w:rsidP="00CC1EF4">
      <w:pPr>
        <w:pStyle w:val="BodyText"/>
        <w:rPr>
          <w:rFonts w:ascii="Calibri Light" w:hAnsi="Calibri Light" w:cs="Calibri Light"/>
          <w:b/>
          <w:color w:val="0070C0"/>
          <w:sz w:val="20"/>
        </w:rPr>
      </w:pPr>
      <w:r>
        <w:rPr>
          <w:noProof/>
        </w:rPr>
        <w:drawing>
          <wp:anchor distT="0" distB="0" distL="114300" distR="114300" simplePos="0" relativeHeight="251667456" behindDoc="1" locked="0" layoutInCell="1" allowOverlap="1" wp14:anchorId="0FDE4F3B">
            <wp:simplePos x="0" y="0"/>
            <wp:positionH relativeFrom="column">
              <wp:posOffset>600075</wp:posOffset>
            </wp:positionH>
            <wp:positionV relativeFrom="paragraph">
              <wp:posOffset>15240</wp:posOffset>
            </wp:positionV>
            <wp:extent cx="4047490" cy="28384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7490" cy="2838450"/>
                    </a:xfrm>
                    <a:prstGeom prst="rect">
                      <a:avLst/>
                    </a:prstGeom>
                  </pic:spPr>
                </pic:pic>
              </a:graphicData>
            </a:graphic>
          </wp:anchor>
        </w:drawing>
      </w:r>
    </w:p>
    <w:p w:rsidR="008537C7" w:rsidRPr="008537C7" w:rsidRDefault="008537C7" w:rsidP="00CC1EF4">
      <w:pPr>
        <w:pStyle w:val="BodyText"/>
        <w:rPr>
          <w:rFonts w:ascii="Calibri Light" w:hAnsi="Calibri Light" w:cs="Calibri Light"/>
          <w:b/>
          <w:color w:val="0070C0"/>
          <w:sz w:val="20"/>
        </w:rPr>
      </w:pPr>
    </w:p>
    <w:p w:rsidR="00CC1EF4" w:rsidRDefault="00CC1EF4"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p>
    <w:p w:rsidR="008537C7" w:rsidRDefault="008537C7" w:rsidP="00440B39">
      <w:pPr>
        <w:pStyle w:val="BodyText"/>
        <w:ind w:left="432"/>
        <w:rPr>
          <w:rFonts w:ascii="Calibri Light" w:hAnsi="Calibri Light" w:cs="Calibri Light"/>
          <w:b/>
          <w:color w:val="0070C0"/>
          <w:sz w:val="24"/>
        </w:rPr>
      </w:pPr>
      <w:r>
        <w:rPr>
          <w:rFonts w:ascii="Calibri Light" w:hAnsi="Calibri Light" w:cs="Calibri Light"/>
          <w:b/>
          <w:color w:val="0070C0"/>
          <w:sz w:val="24"/>
        </w:rPr>
        <w:tab/>
      </w:r>
    </w:p>
    <w:p w:rsidR="008537C7" w:rsidRPr="0032209D" w:rsidRDefault="008537C7" w:rsidP="0032209D">
      <w:pPr>
        <w:pStyle w:val="BodyText"/>
        <w:ind w:left="720"/>
        <w:rPr>
          <w:rFonts w:ascii="Calibri Light" w:hAnsi="Calibri Light" w:cs="Calibri Light"/>
          <w:bCs/>
          <w:sz w:val="20"/>
          <w:szCs w:val="16"/>
        </w:rPr>
      </w:pPr>
      <w:r w:rsidRPr="0032209D">
        <w:rPr>
          <w:rFonts w:ascii="Calibri Light" w:hAnsi="Calibri Light" w:cs="Calibri Light"/>
          <w:bCs/>
          <w:sz w:val="20"/>
          <w:szCs w:val="16"/>
        </w:rPr>
        <w:t>Click on the claim reference number, which will take you through to the details of that specific claim</w:t>
      </w:r>
      <w:r w:rsidR="0032209D" w:rsidRPr="0032209D">
        <w:rPr>
          <w:rFonts w:ascii="Calibri Light" w:hAnsi="Calibri Light" w:cs="Calibri Light"/>
          <w:bCs/>
          <w:sz w:val="20"/>
          <w:szCs w:val="16"/>
        </w:rPr>
        <w:t>, as below. Then click on the ‘View Letters’ button at the bottom of the page.</w:t>
      </w:r>
    </w:p>
    <w:p w:rsidR="002D48E0" w:rsidRDefault="002D48E0" w:rsidP="008537C7">
      <w:pPr>
        <w:pStyle w:val="BodyText"/>
        <w:ind w:left="432"/>
        <w:rPr>
          <w:rFonts w:ascii="Calibri Light" w:hAnsi="Calibri Light" w:cs="Calibri Light"/>
          <w:bCs/>
          <w:sz w:val="20"/>
          <w:szCs w:val="16"/>
        </w:rPr>
      </w:pPr>
    </w:p>
    <w:p w:rsidR="002D48E0" w:rsidRDefault="002D48E0" w:rsidP="008537C7">
      <w:pPr>
        <w:pStyle w:val="BodyText"/>
        <w:ind w:left="432"/>
        <w:rPr>
          <w:rFonts w:ascii="Calibri Light" w:hAnsi="Calibri Light" w:cs="Calibri Light"/>
          <w:bCs/>
          <w:sz w:val="20"/>
          <w:szCs w:val="16"/>
        </w:rPr>
      </w:pPr>
      <w:r w:rsidRPr="002D48E0">
        <w:rPr>
          <w:rFonts w:ascii="Calibri Light" w:hAnsi="Calibri Light" w:cs="Calibri Light"/>
          <w:bCs/>
          <w:noProof/>
          <w:sz w:val="16"/>
          <w:szCs w:val="16"/>
        </w:rPr>
        <w:lastRenderedPageBreak/>
        <w:drawing>
          <wp:anchor distT="0" distB="0" distL="114300" distR="114300" simplePos="0" relativeHeight="251664896" behindDoc="0" locked="0" layoutInCell="1" allowOverlap="1" wp14:anchorId="0BC467A7" wp14:editId="08C91749">
            <wp:simplePos x="0" y="0"/>
            <wp:positionH relativeFrom="column">
              <wp:posOffset>742315</wp:posOffset>
            </wp:positionH>
            <wp:positionV relativeFrom="paragraph">
              <wp:posOffset>-380365</wp:posOffset>
            </wp:positionV>
            <wp:extent cx="3457575" cy="2952750"/>
            <wp:effectExtent l="0" t="0" r="952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57575" cy="2952750"/>
                    </a:xfrm>
                    <a:prstGeom prst="rect">
                      <a:avLst/>
                    </a:prstGeom>
                  </pic:spPr>
                </pic:pic>
              </a:graphicData>
            </a:graphic>
            <wp14:sizeRelH relativeFrom="page">
              <wp14:pctWidth>0</wp14:pctWidth>
            </wp14:sizeRelH>
            <wp14:sizeRelV relativeFrom="page">
              <wp14:pctHeight>0</wp14:pctHeight>
            </wp14:sizeRelV>
          </wp:anchor>
        </w:drawing>
      </w:r>
    </w:p>
    <w:p w:rsidR="002D48E0" w:rsidRDefault="002D48E0" w:rsidP="008537C7">
      <w:pPr>
        <w:pStyle w:val="BodyText"/>
        <w:ind w:left="432"/>
        <w:rPr>
          <w:rFonts w:ascii="Calibri Light" w:hAnsi="Calibri Light" w:cs="Calibri Light"/>
          <w:bCs/>
          <w:sz w:val="20"/>
          <w:szCs w:val="16"/>
        </w:rPr>
      </w:pPr>
    </w:p>
    <w:p w:rsidR="0032209D" w:rsidRPr="002D48E0" w:rsidRDefault="002D48E0" w:rsidP="008537C7">
      <w:pPr>
        <w:pStyle w:val="BodyText"/>
        <w:ind w:left="432"/>
        <w:rPr>
          <w:rFonts w:ascii="Calibri Light" w:hAnsi="Calibri Light" w:cs="Calibri Light"/>
          <w:bCs/>
          <w:sz w:val="20"/>
          <w:szCs w:val="16"/>
        </w:rPr>
      </w:pPr>
      <w:r w:rsidRPr="002D48E0">
        <w:rPr>
          <w:rFonts w:ascii="Calibri Light" w:hAnsi="Calibri Light" w:cs="Calibri Light"/>
          <w:bCs/>
          <w:sz w:val="20"/>
          <w:szCs w:val="16"/>
        </w:rPr>
        <w:t>This will show you all outstanding letters for this claim. You can click the ‘View Letter’ link which will open a PDF version of the notification letter. You can then save or print it as you wish.</w:t>
      </w:r>
    </w:p>
    <w:p w:rsidR="008537C7" w:rsidRDefault="002D48E0" w:rsidP="00440B39">
      <w:pPr>
        <w:pStyle w:val="BodyText"/>
        <w:ind w:left="432"/>
        <w:rPr>
          <w:rFonts w:ascii="Calibri Light" w:hAnsi="Calibri Light" w:cs="Calibri Light"/>
          <w:b/>
          <w:color w:val="0070C0"/>
          <w:sz w:val="24"/>
        </w:rPr>
      </w:pPr>
      <w:r>
        <w:rPr>
          <w:noProof/>
        </w:rPr>
        <w:drawing>
          <wp:anchor distT="0" distB="0" distL="114300" distR="114300" simplePos="0" relativeHeight="251670528" behindDoc="1" locked="0" layoutInCell="1" allowOverlap="1" wp14:anchorId="614A2B39">
            <wp:simplePos x="0" y="0"/>
            <wp:positionH relativeFrom="column">
              <wp:posOffset>276225</wp:posOffset>
            </wp:positionH>
            <wp:positionV relativeFrom="paragraph">
              <wp:posOffset>-1905</wp:posOffset>
            </wp:positionV>
            <wp:extent cx="4110057" cy="2980690"/>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10057" cy="2980690"/>
                    </a:xfrm>
                    <a:prstGeom prst="rect">
                      <a:avLst/>
                    </a:prstGeom>
                  </pic:spPr>
                </pic:pic>
              </a:graphicData>
            </a:graphic>
          </wp:anchor>
        </w:drawing>
      </w:r>
    </w:p>
    <w:p w:rsidR="008537C7" w:rsidRDefault="008537C7"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2D48E0" w:rsidRDefault="002D48E0" w:rsidP="00440B39">
      <w:pPr>
        <w:pStyle w:val="BodyText"/>
        <w:ind w:left="432"/>
        <w:rPr>
          <w:rFonts w:ascii="Calibri Light" w:hAnsi="Calibri Light" w:cs="Calibri Light"/>
          <w:b/>
          <w:color w:val="0070C0"/>
          <w:sz w:val="24"/>
        </w:rPr>
      </w:pPr>
    </w:p>
    <w:p w:rsidR="00E81C82" w:rsidRPr="00440B39" w:rsidRDefault="00440B39" w:rsidP="00440B39">
      <w:pPr>
        <w:pStyle w:val="BodyText"/>
        <w:ind w:left="432"/>
        <w:rPr>
          <w:rFonts w:ascii="Calibri Light" w:hAnsi="Calibri Light" w:cs="Calibri Light"/>
          <w:b/>
          <w:color w:val="0070C0"/>
          <w:sz w:val="24"/>
        </w:rPr>
      </w:pPr>
      <w:r w:rsidRPr="00440B39">
        <w:rPr>
          <w:rFonts w:ascii="Calibri Light" w:hAnsi="Calibri Light" w:cs="Calibri Light"/>
          <w:b/>
          <w:color w:val="0070C0"/>
          <w:sz w:val="24"/>
        </w:rPr>
        <w:lastRenderedPageBreak/>
        <w:t>4.</w:t>
      </w:r>
      <w:r w:rsidR="00CF27B7">
        <w:rPr>
          <w:rFonts w:ascii="Calibri Light" w:hAnsi="Calibri Light" w:cs="Calibri Light"/>
          <w:b/>
          <w:color w:val="0070C0"/>
          <w:sz w:val="24"/>
        </w:rPr>
        <w:t xml:space="preserve">8 </w:t>
      </w:r>
      <w:r w:rsidR="00197735" w:rsidRPr="00440B39">
        <w:rPr>
          <w:rFonts w:ascii="Calibri Light" w:hAnsi="Calibri Light" w:cs="Calibri Light"/>
          <w:b/>
          <w:color w:val="0070C0"/>
          <w:sz w:val="24"/>
        </w:rPr>
        <w:t>Get in Touch</w:t>
      </w:r>
    </w:p>
    <w:p w:rsidR="00E81C82" w:rsidRPr="00D76B20" w:rsidRDefault="00E81C82" w:rsidP="00440B39">
      <w:pPr>
        <w:pStyle w:val="BodyText"/>
        <w:ind w:left="720"/>
        <w:rPr>
          <w:rFonts w:ascii="Calibri Light" w:hAnsi="Calibri Light" w:cs="Calibri Light"/>
          <w:sz w:val="20"/>
        </w:rPr>
      </w:pPr>
      <w:r w:rsidRPr="00D76B20">
        <w:rPr>
          <w:rFonts w:ascii="Calibri Light" w:hAnsi="Calibri Light" w:cs="Calibri Light"/>
          <w:sz w:val="20"/>
        </w:rPr>
        <w:t xml:space="preserve">This feature of the portal allows you to contact the Isle of Wight Council Housing Benefit department quickly, easily and at a time convenient to you. </w:t>
      </w:r>
    </w:p>
    <w:p w:rsidR="00E81C82" w:rsidRPr="00D76B20" w:rsidRDefault="00E81C82" w:rsidP="0048726C">
      <w:pPr>
        <w:pStyle w:val="BodyText"/>
        <w:ind w:left="432"/>
        <w:rPr>
          <w:rFonts w:ascii="Calibri Light" w:hAnsi="Calibri Light" w:cs="Calibri Light"/>
          <w:sz w:val="20"/>
        </w:rPr>
      </w:pPr>
    </w:p>
    <w:p w:rsidR="00E81C82" w:rsidRPr="00D76B20" w:rsidRDefault="00E81C82" w:rsidP="00440B39">
      <w:pPr>
        <w:pStyle w:val="BodyText"/>
        <w:ind w:left="720"/>
        <w:rPr>
          <w:rFonts w:ascii="Calibri Light" w:hAnsi="Calibri Light" w:cs="Calibri Light"/>
          <w:sz w:val="20"/>
        </w:rPr>
      </w:pPr>
      <w:r w:rsidRPr="00D76B20">
        <w:rPr>
          <w:rFonts w:ascii="Calibri Light" w:hAnsi="Calibri Light" w:cs="Calibri Light"/>
          <w:sz w:val="20"/>
        </w:rPr>
        <w:t>There are several common options from which you can select the relevant reason for contacting us, and when selected, you will</w:t>
      </w:r>
      <w:r w:rsidR="006B4B98" w:rsidRPr="00D76B20">
        <w:rPr>
          <w:rFonts w:ascii="Calibri Light" w:hAnsi="Calibri Light" w:cs="Calibri Light"/>
          <w:sz w:val="20"/>
        </w:rPr>
        <w:t xml:space="preserve"> be</w:t>
      </w:r>
      <w:r w:rsidRPr="00D76B20">
        <w:rPr>
          <w:rFonts w:ascii="Calibri Light" w:hAnsi="Calibri Light" w:cs="Calibri Light"/>
          <w:sz w:val="20"/>
        </w:rPr>
        <w:t xml:space="preserve"> required to enter further details regarding your contact. If you have missed any required information, when you try to submit your </w:t>
      </w:r>
      <w:r w:rsidR="006B4B98" w:rsidRPr="00D76B20">
        <w:rPr>
          <w:rFonts w:ascii="Calibri Light" w:hAnsi="Calibri Light" w:cs="Calibri Light"/>
          <w:sz w:val="20"/>
        </w:rPr>
        <w:t>contact</w:t>
      </w:r>
      <w:r w:rsidRPr="00D76B20">
        <w:rPr>
          <w:rFonts w:ascii="Calibri Light" w:hAnsi="Calibri Light" w:cs="Calibri Light"/>
          <w:sz w:val="20"/>
        </w:rPr>
        <w:t>, you will receive a message which advises you to complete the section which has been missed.</w:t>
      </w:r>
    </w:p>
    <w:p w:rsidR="006B4B98" w:rsidRDefault="006B4B98" w:rsidP="00E81C82">
      <w:pPr>
        <w:pStyle w:val="BodyText"/>
        <w:ind w:left="432"/>
      </w:pPr>
    </w:p>
    <w:p w:rsidR="006B4B98" w:rsidRDefault="00CF27B7" w:rsidP="00E81C82">
      <w:pPr>
        <w:pStyle w:val="BodyText"/>
        <w:ind w:left="432"/>
      </w:pPr>
      <w:r>
        <w:rPr>
          <w:noProof/>
        </w:rPr>
        <w:drawing>
          <wp:anchor distT="0" distB="0" distL="114300" distR="114300" simplePos="0" relativeHeight="251659264" behindDoc="1" locked="0" layoutInCell="1" allowOverlap="1" wp14:anchorId="08167689">
            <wp:simplePos x="0" y="0"/>
            <wp:positionH relativeFrom="column">
              <wp:posOffset>916940</wp:posOffset>
            </wp:positionH>
            <wp:positionV relativeFrom="paragraph">
              <wp:posOffset>-412115</wp:posOffset>
            </wp:positionV>
            <wp:extent cx="3306806" cy="2631594"/>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306806" cy="2631594"/>
                    </a:xfrm>
                    <a:prstGeom prst="rect">
                      <a:avLst/>
                    </a:prstGeom>
                  </pic:spPr>
                </pic:pic>
              </a:graphicData>
            </a:graphic>
            <wp14:sizeRelH relativeFrom="page">
              <wp14:pctWidth>0</wp14:pctWidth>
            </wp14:sizeRelH>
            <wp14:sizeRelV relativeFrom="page">
              <wp14:pctHeight>0</wp14:pctHeight>
            </wp14:sizeRelV>
          </wp:anchor>
        </w:drawing>
      </w:r>
    </w:p>
    <w:p w:rsidR="006B4B98" w:rsidRDefault="006B4B98" w:rsidP="00E81C82">
      <w:pPr>
        <w:pStyle w:val="BodyText"/>
        <w:ind w:left="432"/>
      </w:pPr>
    </w:p>
    <w:p w:rsidR="006B4B98" w:rsidRDefault="006B4B98" w:rsidP="00E81C82">
      <w:pPr>
        <w:pStyle w:val="BodyText"/>
        <w:ind w:left="432"/>
      </w:pPr>
    </w:p>
    <w:p w:rsidR="006B4B98" w:rsidRDefault="006B4B98" w:rsidP="00E81C82">
      <w:pPr>
        <w:pStyle w:val="BodyText"/>
        <w:ind w:left="432"/>
      </w:pPr>
    </w:p>
    <w:p w:rsidR="006B4B98" w:rsidRDefault="006B4B98" w:rsidP="00E81C82">
      <w:pPr>
        <w:pStyle w:val="BodyText"/>
        <w:ind w:left="432"/>
      </w:pPr>
    </w:p>
    <w:p w:rsidR="006B4B98" w:rsidRDefault="006B4B98" w:rsidP="00E81C82">
      <w:pPr>
        <w:pStyle w:val="BodyText"/>
        <w:ind w:left="432"/>
      </w:pPr>
    </w:p>
    <w:p w:rsidR="006B4B98" w:rsidRDefault="006B4B98" w:rsidP="00E81C82">
      <w:pPr>
        <w:pStyle w:val="BodyText"/>
        <w:ind w:left="432"/>
      </w:pPr>
    </w:p>
    <w:p w:rsidR="006B4B98" w:rsidRDefault="006B4B98" w:rsidP="00E81C82">
      <w:pPr>
        <w:pStyle w:val="BodyText"/>
        <w:ind w:left="432"/>
      </w:pPr>
    </w:p>
    <w:p w:rsidR="00E81C82" w:rsidRDefault="00E81C82" w:rsidP="00E81C82">
      <w:pPr>
        <w:pStyle w:val="BodyText"/>
        <w:ind w:left="432"/>
      </w:pPr>
    </w:p>
    <w:p w:rsidR="00E81C82" w:rsidRDefault="00E81C82" w:rsidP="0048726C">
      <w:pPr>
        <w:pStyle w:val="BodyText"/>
        <w:ind w:left="432"/>
      </w:pPr>
    </w:p>
    <w:p w:rsidR="00E81C82" w:rsidRPr="00D76B20" w:rsidRDefault="00E81C82" w:rsidP="00CF27B7">
      <w:pPr>
        <w:pStyle w:val="BodyText"/>
        <w:ind w:left="720"/>
        <w:rPr>
          <w:rFonts w:ascii="Calibri Light" w:hAnsi="Calibri Light" w:cs="Calibri Light"/>
          <w:sz w:val="20"/>
        </w:rPr>
      </w:pPr>
      <w:r w:rsidRPr="00D76B20">
        <w:rPr>
          <w:rFonts w:ascii="Calibri Light" w:hAnsi="Calibri Light" w:cs="Calibri Light"/>
          <w:sz w:val="20"/>
        </w:rPr>
        <w:t xml:space="preserve">If you </w:t>
      </w:r>
      <w:r w:rsidR="00933628" w:rsidRPr="00D76B20">
        <w:rPr>
          <w:rFonts w:ascii="Calibri Light" w:hAnsi="Calibri Light" w:cs="Calibri Light"/>
          <w:sz w:val="20"/>
        </w:rPr>
        <w:t xml:space="preserve">also wish to upload any documents, such as a proof of rent or proof of your bank details, you can do so by selecting Upload your documents. This will take you to a separate page where you can upload supporting documents as long as they meet the size and file type requirements stated. </w:t>
      </w:r>
      <w:r w:rsidR="00933628" w:rsidRPr="00D76B20">
        <w:rPr>
          <w:rFonts w:ascii="Calibri Light" w:hAnsi="Calibri Light" w:cs="Calibri Light"/>
          <w:sz w:val="20"/>
        </w:rPr>
        <w:br/>
        <w:t xml:space="preserve">Once your document has uploaded, you need to select Next, which will return you to the Get in Touch page. You must then scroll to the bottom of the page and select Send notification. </w:t>
      </w:r>
    </w:p>
    <w:p w:rsidR="006B4B98" w:rsidRDefault="00440B39" w:rsidP="0048726C">
      <w:pPr>
        <w:pStyle w:val="BodyText"/>
        <w:ind w:left="432"/>
      </w:pPr>
      <w:r>
        <w:rPr>
          <w:noProof/>
        </w:rPr>
        <w:drawing>
          <wp:anchor distT="0" distB="0" distL="114300" distR="114300" simplePos="0" relativeHeight="251664384" behindDoc="0" locked="0" layoutInCell="1" allowOverlap="1" wp14:anchorId="19A6A8E1">
            <wp:simplePos x="0" y="0"/>
            <wp:positionH relativeFrom="column">
              <wp:posOffset>746362</wp:posOffset>
            </wp:positionH>
            <wp:positionV relativeFrom="paragraph">
              <wp:posOffset>66261</wp:posOffset>
            </wp:positionV>
            <wp:extent cx="4761865" cy="2499995"/>
            <wp:effectExtent l="0" t="0" r="635" b="0"/>
            <wp:wrapThrough wrapText="bothSides">
              <wp:wrapPolygon edited="0">
                <wp:start x="0" y="0"/>
                <wp:lineTo x="0" y="21397"/>
                <wp:lineTo x="21516" y="21397"/>
                <wp:lineTo x="2151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761865" cy="2499995"/>
                    </a:xfrm>
                    <a:prstGeom prst="rect">
                      <a:avLst/>
                    </a:prstGeom>
                  </pic:spPr>
                </pic:pic>
              </a:graphicData>
            </a:graphic>
            <wp14:sizeRelH relativeFrom="page">
              <wp14:pctWidth>0</wp14:pctWidth>
            </wp14:sizeRelH>
            <wp14:sizeRelV relativeFrom="page">
              <wp14:pctHeight>0</wp14:pctHeight>
            </wp14:sizeRelV>
          </wp:anchor>
        </w:drawing>
      </w: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6B4B98" w:rsidRDefault="006B4B98" w:rsidP="006B4B98">
      <w:pPr>
        <w:pStyle w:val="BodyText"/>
        <w:ind w:left="432"/>
      </w:pPr>
    </w:p>
    <w:p w:rsidR="00440B39" w:rsidRDefault="00440B39" w:rsidP="006B4B98">
      <w:pPr>
        <w:pStyle w:val="BodyText"/>
        <w:ind w:left="432"/>
      </w:pPr>
    </w:p>
    <w:p w:rsidR="00440B39" w:rsidRPr="00D76B20" w:rsidRDefault="006B4B98" w:rsidP="00CF27B7">
      <w:pPr>
        <w:pStyle w:val="BodyText"/>
        <w:ind w:left="720"/>
        <w:rPr>
          <w:rFonts w:ascii="Calibri Light" w:hAnsi="Calibri Light" w:cs="Calibri Light"/>
          <w:sz w:val="20"/>
        </w:rPr>
      </w:pPr>
      <w:r w:rsidRPr="00D76B20">
        <w:rPr>
          <w:rFonts w:ascii="Calibri Light" w:hAnsi="Calibri Light" w:cs="Calibri Light"/>
          <w:sz w:val="20"/>
        </w:rPr>
        <w:t xml:space="preserve">Once all sections have been completed, you must select Send notification, and if successful, you will receive a message saying Update confirmation which thanks you for your update, as well as an email confirmation showing the details of the contact you have made. </w:t>
      </w:r>
    </w:p>
    <w:p w:rsidR="006B4B98" w:rsidRPr="00D76B20" w:rsidRDefault="006B4B98" w:rsidP="00CF27B7">
      <w:pPr>
        <w:pStyle w:val="BodyText"/>
        <w:ind w:left="720"/>
        <w:rPr>
          <w:rFonts w:ascii="Calibri Light" w:hAnsi="Calibri Light" w:cs="Calibri Light"/>
          <w:sz w:val="20"/>
        </w:rPr>
      </w:pPr>
      <w:r w:rsidRPr="00D76B20">
        <w:rPr>
          <w:rFonts w:ascii="Calibri Light" w:hAnsi="Calibri Light" w:cs="Calibri Light"/>
          <w:sz w:val="20"/>
        </w:rPr>
        <w:lastRenderedPageBreak/>
        <w:br/>
        <w:t xml:space="preserve">This contact will be sent directly to the Housing Benefit department to deal with and you will be notified of any outcome in due course. </w:t>
      </w:r>
    </w:p>
    <w:p w:rsidR="006B4B98" w:rsidRDefault="006B4B98" w:rsidP="004A6DBA">
      <w:pPr>
        <w:pStyle w:val="06-Northgatebodytext"/>
        <w:ind w:left="0"/>
        <w:jc w:val="both"/>
        <w:rPr>
          <w:rFonts w:ascii="Calibri Light" w:hAnsi="Calibri Light"/>
        </w:rPr>
      </w:pPr>
      <w:r>
        <w:rPr>
          <w:noProof/>
        </w:rPr>
        <w:drawing>
          <wp:anchor distT="0" distB="0" distL="114300" distR="114300" simplePos="0" relativeHeight="251665408" behindDoc="1" locked="0" layoutInCell="1" allowOverlap="1" wp14:anchorId="52A1CC04">
            <wp:simplePos x="0" y="0"/>
            <wp:positionH relativeFrom="column">
              <wp:posOffset>594995</wp:posOffset>
            </wp:positionH>
            <wp:positionV relativeFrom="paragraph">
              <wp:posOffset>12700</wp:posOffset>
            </wp:positionV>
            <wp:extent cx="4763916" cy="1935944"/>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763916" cy="1935944"/>
                    </a:xfrm>
                    <a:prstGeom prst="rect">
                      <a:avLst/>
                    </a:prstGeom>
                  </pic:spPr>
                </pic:pic>
              </a:graphicData>
            </a:graphic>
            <wp14:sizeRelH relativeFrom="page">
              <wp14:pctWidth>0</wp14:pctWidth>
            </wp14:sizeRelH>
            <wp14:sizeRelV relativeFrom="page">
              <wp14:pctHeight>0</wp14:pctHeight>
            </wp14:sizeRelV>
          </wp:anchor>
        </w:drawing>
      </w:r>
    </w:p>
    <w:p w:rsidR="006B4B98" w:rsidRPr="006B4B98" w:rsidRDefault="006B4B98" w:rsidP="006B4B98">
      <w:pPr>
        <w:rPr>
          <w:lang w:eastAsia="en-GB"/>
        </w:rPr>
      </w:pPr>
    </w:p>
    <w:p w:rsidR="006B4B98" w:rsidRPr="006B4B98" w:rsidRDefault="006B4B98" w:rsidP="006B4B98">
      <w:pPr>
        <w:rPr>
          <w:lang w:eastAsia="en-GB"/>
        </w:rPr>
      </w:pPr>
    </w:p>
    <w:p w:rsidR="006B4B98" w:rsidRPr="006B4B98" w:rsidRDefault="006B4B98" w:rsidP="006B4B98">
      <w:pPr>
        <w:rPr>
          <w:lang w:eastAsia="en-GB"/>
        </w:rPr>
      </w:pPr>
    </w:p>
    <w:p w:rsidR="006B4B98" w:rsidRPr="006B4B98" w:rsidRDefault="006B4B98" w:rsidP="006B4B98">
      <w:pPr>
        <w:rPr>
          <w:lang w:eastAsia="en-GB"/>
        </w:rPr>
      </w:pPr>
    </w:p>
    <w:p w:rsidR="006B4B98" w:rsidRPr="006B4B98" w:rsidRDefault="006B4B98" w:rsidP="006B4B98">
      <w:pPr>
        <w:rPr>
          <w:lang w:eastAsia="en-GB"/>
        </w:rPr>
      </w:pPr>
    </w:p>
    <w:p w:rsidR="006B4B98" w:rsidRPr="006B4B98" w:rsidRDefault="006B4B98" w:rsidP="006B4B98">
      <w:pPr>
        <w:rPr>
          <w:lang w:eastAsia="en-GB"/>
        </w:rPr>
      </w:pPr>
    </w:p>
    <w:p w:rsidR="006B4B98" w:rsidRDefault="006B4B98" w:rsidP="006B4B98">
      <w:pPr>
        <w:rPr>
          <w:lang w:eastAsia="en-GB"/>
        </w:rPr>
      </w:pPr>
    </w:p>
    <w:p w:rsidR="0096306F" w:rsidRPr="006B4B98" w:rsidRDefault="0096306F" w:rsidP="006B4B98">
      <w:pPr>
        <w:tabs>
          <w:tab w:val="left" w:pos="1030"/>
        </w:tabs>
        <w:rPr>
          <w:lang w:eastAsia="en-GB"/>
        </w:rPr>
      </w:pPr>
    </w:p>
    <w:sectPr w:rsidR="0096306F" w:rsidRPr="006B4B98" w:rsidSect="00440B39">
      <w:footerReference w:type="default" r:id="rId30"/>
      <w:type w:val="evenPage"/>
      <w:pgSz w:w="11909" w:h="16834" w:code="9"/>
      <w:pgMar w:top="1440" w:right="1440" w:bottom="1440" w:left="1440" w:header="851" w:footer="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6C" w:rsidRDefault="0048726C">
      <w:r>
        <w:separator/>
      </w:r>
    </w:p>
  </w:endnote>
  <w:endnote w:type="continuationSeparator" w:id="0">
    <w:p w:rsidR="0048726C" w:rsidRDefault="0048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E0" w:rsidRDefault="002D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83" w:type="dxa"/>
      <w:tblInd w:w="-3078" w:type="dxa"/>
      <w:tblLook w:val="01E0" w:firstRow="1" w:lastRow="1" w:firstColumn="1" w:lastColumn="1" w:noHBand="0" w:noVBand="0"/>
    </w:tblPr>
    <w:tblGrid>
      <w:gridCol w:w="3880"/>
      <w:gridCol w:w="3942"/>
      <w:gridCol w:w="3861"/>
    </w:tblGrid>
    <w:tr w:rsidR="0048726C" w:rsidTr="009655C8">
      <w:trPr>
        <w:trHeight w:val="267"/>
      </w:trPr>
      <w:tc>
        <w:tcPr>
          <w:tcW w:w="3880" w:type="dxa"/>
        </w:tcPr>
        <w:p w:rsidR="0048726C" w:rsidRDefault="0048726C">
          <w:pPr>
            <w:pStyle w:val="15-Northgateaddressdetails"/>
          </w:pPr>
        </w:p>
      </w:tc>
      <w:tc>
        <w:tcPr>
          <w:tcW w:w="3942" w:type="dxa"/>
        </w:tcPr>
        <w:p w:rsidR="0048726C" w:rsidRDefault="0048726C">
          <w:pPr>
            <w:pStyle w:val="15-Northgateaddressdetails"/>
            <w:jc w:val="center"/>
          </w:pPr>
        </w:p>
      </w:tc>
      <w:tc>
        <w:tcPr>
          <w:tcW w:w="3861" w:type="dxa"/>
        </w:tcPr>
        <w:p w:rsidR="0048726C" w:rsidRDefault="0048726C">
          <w:pPr>
            <w:pStyle w:val="19-Northgatepagenumber"/>
            <w:spacing w:before="40" w:after="40"/>
            <w:jc w:val="right"/>
          </w:pPr>
        </w:p>
      </w:tc>
    </w:tr>
  </w:tbl>
  <w:p w:rsidR="0048726C" w:rsidRDefault="0048726C">
    <w:pPr>
      <w:pStyle w:val="19-Northgatepagenumber"/>
    </w:pPr>
  </w:p>
  <w:p w:rsidR="0048726C" w:rsidRDefault="0048726C">
    <w:pPr>
      <w:pStyle w:val="Footer"/>
    </w:pP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E0" w:rsidRDefault="002D4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30" w:type="dxa"/>
      <w:tblInd w:w="-459" w:type="dxa"/>
      <w:tblLook w:val="01E0" w:firstRow="1" w:lastRow="1" w:firstColumn="1" w:lastColumn="1" w:noHBand="0" w:noVBand="0"/>
    </w:tblPr>
    <w:tblGrid>
      <w:gridCol w:w="4111"/>
      <w:gridCol w:w="2693"/>
      <w:gridCol w:w="3426"/>
    </w:tblGrid>
    <w:tr w:rsidR="0048726C" w:rsidTr="00B81B2D">
      <w:trPr>
        <w:trHeight w:val="709"/>
      </w:trPr>
      <w:tc>
        <w:tcPr>
          <w:tcW w:w="4111" w:type="dxa"/>
        </w:tcPr>
        <w:p w:rsidR="0048726C" w:rsidRDefault="00EE6A5E" w:rsidP="005142C7">
          <w:pPr>
            <w:pStyle w:val="15-Northgateaddressdetails"/>
          </w:pPr>
          <w:r>
            <w:t>Citizens Access Landlords</w:t>
          </w:r>
          <w:r w:rsidR="0048726C">
            <w:t xml:space="preserve"> - User Guide</w:t>
          </w:r>
        </w:p>
      </w:tc>
      <w:tc>
        <w:tcPr>
          <w:tcW w:w="2693" w:type="dxa"/>
        </w:tcPr>
        <w:p w:rsidR="0048726C" w:rsidRDefault="0048726C" w:rsidP="005142C7">
          <w:pPr>
            <w:pStyle w:val="15-Northgateaddressdetails"/>
            <w:jc w:val="center"/>
          </w:pPr>
          <w:r>
            <w:t>Isle of Wight Council</w:t>
          </w:r>
        </w:p>
      </w:tc>
      <w:tc>
        <w:tcPr>
          <w:tcW w:w="3426" w:type="dxa"/>
        </w:tcPr>
        <w:p w:rsidR="0048726C" w:rsidRDefault="0048726C" w:rsidP="005142C7">
          <w:pPr>
            <w:pStyle w:val="19-Northgatepagenumber"/>
            <w:spacing w:before="40" w:after="40"/>
            <w:jc w:val="right"/>
          </w:pPr>
          <w:r>
            <w:t xml:space="preserve">Page </w:t>
          </w:r>
          <w:r>
            <w:fldChar w:fldCharType="begin"/>
          </w:r>
          <w:r>
            <w:instrText xml:space="preserve"> PAGE </w:instrText>
          </w:r>
          <w:r>
            <w:fldChar w:fldCharType="separate"/>
          </w:r>
          <w:r>
            <w:rPr>
              <w:noProof/>
            </w:rPr>
            <w:t>9</w:t>
          </w:r>
          <w: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tc>
    </w:tr>
  </w:tbl>
  <w:p w:rsidR="0048726C" w:rsidRDefault="00487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6C" w:rsidRDefault="0048726C">
      <w:r>
        <w:separator/>
      </w:r>
    </w:p>
  </w:footnote>
  <w:footnote w:type="continuationSeparator" w:id="0">
    <w:p w:rsidR="0048726C" w:rsidRDefault="0048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E0" w:rsidRDefault="002D4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E0" w:rsidRDefault="002D4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E0" w:rsidRDefault="002D4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5CEF7AA"/>
    <w:lvl w:ilvl="0">
      <w:start w:val="1"/>
      <w:numFmt w:val="bullet"/>
      <w:pStyle w:val="22a-NorthgateReference"/>
      <w:lvlText w:val=""/>
      <w:lvlJc w:val="left"/>
      <w:pPr>
        <w:tabs>
          <w:tab w:val="num" w:pos="926"/>
        </w:tabs>
        <w:ind w:left="926" w:hanging="360"/>
      </w:pPr>
      <w:rPr>
        <w:rFonts w:ascii="Symbol" w:hAnsi="Symbol" w:hint="default"/>
      </w:rPr>
    </w:lvl>
  </w:abstractNum>
  <w:abstractNum w:abstractNumId="1" w15:restartNumberingAfterBreak="0">
    <w:nsid w:val="043E7B36"/>
    <w:multiLevelType w:val="hybridMultilevel"/>
    <w:tmpl w:val="4E5CB0CA"/>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FFA1C7B"/>
    <w:multiLevelType w:val="hybridMultilevel"/>
    <w:tmpl w:val="C546AD4E"/>
    <w:lvl w:ilvl="0" w:tplc="05DAB63C">
      <w:start w:val="1"/>
      <w:numFmt w:val="bullet"/>
      <w:pStyle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13358"/>
    <w:multiLevelType w:val="hybridMultilevel"/>
    <w:tmpl w:val="D05ACC98"/>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0966B9C"/>
    <w:multiLevelType w:val="multilevel"/>
    <w:tmpl w:val="114C09D2"/>
    <w:lvl w:ilvl="0">
      <w:start w:val="1"/>
      <w:numFmt w:val="decimal"/>
      <w:pStyle w:val="03a-Northgatelevel1heading"/>
      <w:lvlText w:val="%1"/>
      <w:lvlJc w:val="left"/>
      <w:pPr>
        <w:tabs>
          <w:tab w:val="num" w:pos="432"/>
        </w:tabs>
        <w:ind w:left="-680" w:hanging="680"/>
      </w:pPr>
      <w:rPr>
        <w:rFonts w:cs="Times New Roman" w:hint="default"/>
      </w:rPr>
    </w:lvl>
    <w:lvl w:ilvl="1">
      <w:start w:val="1"/>
      <w:numFmt w:val="decimal"/>
      <w:pStyle w:val="04a-Northgatelevel2heading"/>
      <w:lvlText w:val="%1.%2"/>
      <w:lvlJc w:val="left"/>
      <w:pPr>
        <w:tabs>
          <w:tab w:val="num" w:pos="576"/>
        </w:tabs>
        <w:ind w:left="576" w:hanging="576"/>
      </w:pPr>
      <w:rPr>
        <w:rFonts w:ascii="Trebuchet MS" w:hAnsi="Trebuchet M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5a-Northgateheadingleve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80655F7"/>
    <w:multiLevelType w:val="hybridMultilevel"/>
    <w:tmpl w:val="8C5C50FA"/>
    <w:lvl w:ilvl="0" w:tplc="04090001">
      <w:start w:val="1"/>
      <w:numFmt w:val="bullet"/>
      <w:lvlText w:val=""/>
      <w:lvlJc w:val="left"/>
      <w:pPr>
        <w:tabs>
          <w:tab w:val="num" w:pos="1400"/>
        </w:tabs>
        <w:ind w:left="1400" w:hanging="360"/>
      </w:pPr>
      <w:rPr>
        <w:rFonts w:ascii="Symbol" w:hAnsi="Symbol"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18937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E10C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5268F9"/>
    <w:multiLevelType w:val="hybridMultilevel"/>
    <w:tmpl w:val="A8C4E6D8"/>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25F43FB0"/>
    <w:multiLevelType w:val="hybridMultilevel"/>
    <w:tmpl w:val="BCEC1F60"/>
    <w:lvl w:ilvl="0" w:tplc="FFFFFFFF">
      <w:start w:val="1"/>
      <w:numFmt w:val="bullet"/>
      <w:pStyle w:val="24-Northgatetablebullets"/>
      <w:lvlText w:val=""/>
      <w:lvlJc w:val="left"/>
      <w:pPr>
        <w:tabs>
          <w:tab w:val="num" w:pos="284"/>
        </w:tabs>
        <w:ind w:left="284" w:hanging="284"/>
      </w:pPr>
      <w:rPr>
        <w:rFonts w:ascii="Wingdings 2" w:hAnsi="Wingdings 2" w:hint="default"/>
        <w:b w:val="0"/>
        <w:i w:val="0"/>
        <w:color w:val="000000"/>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0865180"/>
    <w:multiLevelType w:val="hybridMultilevel"/>
    <w:tmpl w:val="C05E6CD2"/>
    <w:lvl w:ilvl="0" w:tplc="0809000F">
      <w:start w:val="1"/>
      <w:numFmt w:val="decimal"/>
      <w:lvlText w:val="%1."/>
      <w:lvlJc w:val="left"/>
      <w:pPr>
        <w:tabs>
          <w:tab w:val="num" w:pos="1400"/>
        </w:tabs>
        <w:ind w:left="1400" w:hanging="360"/>
      </w:p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11" w15:restartNumberingAfterBreak="0">
    <w:nsid w:val="32273CFF"/>
    <w:multiLevelType w:val="multilevel"/>
    <w:tmpl w:val="0C768EEA"/>
    <w:lvl w:ilvl="0">
      <w:start w:val="1"/>
      <w:numFmt w:val="decimal"/>
      <w:pStyle w:val="05a-Northgateheading1numbered"/>
      <w:lvlText w:val="%1"/>
      <w:lvlJc w:val="left"/>
      <w:pPr>
        <w:tabs>
          <w:tab w:val="num" w:pos="1792"/>
        </w:tabs>
        <w:ind w:left="680" w:hanging="680"/>
      </w:pPr>
    </w:lvl>
    <w:lvl w:ilvl="1">
      <w:start w:val="1"/>
      <w:numFmt w:val="decimal"/>
      <w:pStyle w:val="06a-Northgateheading2numbered"/>
      <w:lvlText w:val="%1.%2"/>
      <w:lvlJc w:val="left"/>
      <w:pPr>
        <w:tabs>
          <w:tab w:val="num" w:pos="1936"/>
        </w:tabs>
        <w:ind w:left="1936" w:hanging="576"/>
      </w:pPr>
    </w:lvl>
    <w:lvl w:ilvl="2">
      <w:start w:val="1"/>
      <w:numFmt w:val="decimal"/>
      <w:pStyle w:val="07a-Northgateheading3numbered"/>
      <w:lvlText w:val="%1.%2.%3"/>
      <w:lvlJc w:val="left"/>
      <w:pPr>
        <w:tabs>
          <w:tab w:val="num" w:pos="2080"/>
        </w:tabs>
        <w:ind w:left="2080" w:hanging="720"/>
      </w:pPr>
    </w:lvl>
    <w:lvl w:ilvl="3">
      <w:start w:val="1"/>
      <w:numFmt w:val="decimal"/>
      <w:lvlText w:val="%1.%2.%3.%4"/>
      <w:lvlJc w:val="left"/>
      <w:pPr>
        <w:tabs>
          <w:tab w:val="num" w:pos="2224"/>
        </w:tabs>
        <w:ind w:left="2224" w:hanging="864"/>
      </w:pPr>
    </w:lvl>
    <w:lvl w:ilvl="4">
      <w:start w:val="1"/>
      <w:numFmt w:val="decimal"/>
      <w:lvlText w:val="%1.%2.%3.%4.%5"/>
      <w:lvlJc w:val="left"/>
      <w:pPr>
        <w:tabs>
          <w:tab w:val="num" w:pos="2368"/>
        </w:tabs>
        <w:ind w:left="2368" w:hanging="1008"/>
      </w:pPr>
    </w:lvl>
    <w:lvl w:ilvl="5">
      <w:start w:val="1"/>
      <w:numFmt w:val="decimal"/>
      <w:lvlText w:val="%1.%2.%3.%4.%5.%6"/>
      <w:lvlJc w:val="left"/>
      <w:pPr>
        <w:tabs>
          <w:tab w:val="num" w:pos="2512"/>
        </w:tabs>
        <w:ind w:left="2512" w:hanging="1152"/>
      </w:pPr>
    </w:lvl>
    <w:lvl w:ilvl="6">
      <w:start w:val="1"/>
      <w:numFmt w:val="decimal"/>
      <w:lvlText w:val="%1.%2.%3.%4.%5.%6.%7"/>
      <w:lvlJc w:val="left"/>
      <w:pPr>
        <w:tabs>
          <w:tab w:val="num" w:pos="2656"/>
        </w:tabs>
        <w:ind w:left="2656" w:hanging="1296"/>
      </w:pPr>
    </w:lvl>
    <w:lvl w:ilvl="7">
      <w:start w:val="1"/>
      <w:numFmt w:val="decimal"/>
      <w:lvlText w:val="%1.%2.%3.%4.%5.%6.%7.%8"/>
      <w:lvlJc w:val="left"/>
      <w:pPr>
        <w:tabs>
          <w:tab w:val="num" w:pos="2800"/>
        </w:tabs>
        <w:ind w:left="2800" w:hanging="1440"/>
      </w:pPr>
    </w:lvl>
    <w:lvl w:ilvl="8">
      <w:start w:val="1"/>
      <w:numFmt w:val="decimal"/>
      <w:lvlText w:val="%1.%2.%3.%4.%5.%6.%7.%8.%9"/>
      <w:lvlJc w:val="left"/>
      <w:pPr>
        <w:tabs>
          <w:tab w:val="num" w:pos="2944"/>
        </w:tabs>
        <w:ind w:left="2944" w:hanging="1584"/>
      </w:pPr>
    </w:lvl>
  </w:abstractNum>
  <w:abstractNum w:abstractNumId="12" w15:restartNumberingAfterBreak="0">
    <w:nsid w:val="322861F9"/>
    <w:multiLevelType w:val="hybridMultilevel"/>
    <w:tmpl w:val="C41E5E5E"/>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3E3D6C99"/>
    <w:multiLevelType w:val="hybridMultilevel"/>
    <w:tmpl w:val="CD04B242"/>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4273783C"/>
    <w:multiLevelType w:val="hybridMultilevel"/>
    <w:tmpl w:val="B908E5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3816DCB"/>
    <w:multiLevelType w:val="multilevel"/>
    <w:tmpl w:val="8800040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02099E"/>
    <w:multiLevelType w:val="hybridMultilevel"/>
    <w:tmpl w:val="219EF886"/>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17" w15:restartNumberingAfterBreak="0">
    <w:nsid w:val="4CD962BA"/>
    <w:multiLevelType w:val="multilevel"/>
    <w:tmpl w:val="A2BCB88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71550"/>
    <w:multiLevelType w:val="hybridMultilevel"/>
    <w:tmpl w:val="C754903A"/>
    <w:lvl w:ilvl="0" w:tplc="08090001">
      <w:start w:val="1"/>
      <w:numFmt w:val="bullet"/>
      <w:lvlText w:val=""/>
      <w:lvlJc w:val="left"/>
      <w:pPr>
        <w:ind w:left="1402" w:hanging="360"/>
      </w:pPr>
      <w:rPr>
        <w:rFonts w:ascii="Symbol" w:hAnsi="Symbol" w:hint="default"/>
      </w:rPr>
    </w:lvl>
    <w:lvl w:ilvl="1" w:tplc="08090003" w:tentative="1">
      <w:start w:val="1"/>
      <w:numFmt w:val="bullet"/>
      <w:lvlText w:val="o"/>
      <w:lvlJc w:val="left"/>
      <w:pPr>
        <w:ind w:left="2122" w:hanging="360"/>
      </w:pPr>
      <w:rPr>
        <w:rFonts w:ascii="Courier New" w:hAnsi="Courier New" w:cs="Courier New" w:hint="default"/>
      </w:rPr>
    </w:lvl>
    <w:lvl w:ilvl="2" w:tplc="08090005" w:tentative="1">
      <w:start w:val="1"/>
      <w:numFmt w:val="bullet"/>
      <w:lvlText w:val=""/>
      <w:lvlJc w:val="left"/>
      <w:pPr>
        <w:ind w:left="2842" w:hanging="360"/>
      </w:pPr>
      <w:rPr>
        <w:rFonts w:ascii="Wingdings" w:hAnsi="Wingdings" w:hint="default"/>
      </w:rPr>
    </w:lvl>
    <w:lvl w:ilvl="3" w:tplc="08090001" w:tentative="1">
      <w:start w:val="1"/>
      <w:numFmt w:val="bullet"/>
      <w:lvlText w:val=""/>
      <w:lvlJc w:val="left"/>
      <w:pPr>
        <w:ind w:left="3562" w:hanging="360"/>
      </w:pPr>
      <w:rPr>
        <w:rFonts w:ascii="Symbol" w:hAnsi="Symbol" w:hint="default"/>
      </w:rPr>
    </w:lvl>
    <w:lvl w:ilvl="4" w:tplc="08090003" w:tentative="1">
      <w:start w:val="1"/>
      <w:numFmt w:val="bullet"/>
      <w:lvlText w:val="o"/>
      <w:lvlJc w:val="left"/>
      <w:pPr>
        <w:ind w:left="4282" w:hanging="360"/>
      </w:pPr>
      <w:rPr>
        <w:rFonts w:ascii="Courier New" w:hAnsi="Courier New" w:cs="Courier New" w:hint="default"/>
      </w:rPr>
    </w:lvl>
    <w:lvl w:ilvl="5" w:tplc="08090005" w:tentative="1">
      <w:start w:val="1"/>
      <w:numFmt w:val="bullet"/>
      <w:lvlText w:val=""/>
      <w:lvlJc w:val="left"/>
      <w:pPr>
        <w:ind w:left="5002" w:hanging="360"/>
      </w:pPr>
      <w:rPr>
        <w:rFonts w:ascii="Wingdings" w:hAnsi="Wingdings" w:hint="default"/>
      </w:rPr>
    </w:lvl>
    <w:lvl w:ilvl="6" w:tplc="08090001" w:tentative="1">
      <w:start w:val="1"/>
      <w:numFmt w:val="bullet"/>
      <w:lvlText w:val=""/>
      <w:lvlJc w:val="left"/>
      <w:pPr>
        <w:ind w:left="5722" w:hanging="360"/>
      </w:pPr>
      <w:rPr>
        <w:rFonts w:ascii="Symbol" w:hAnsi="Symbol" w:hint="default"/>
      </w:rPr>
    </w:lvl>
    <w:lvl w:ilvl="7" w:tplc="08090003" w:tentative="1">
      <w:start w:val="1"/>
      <w:numFmt w:val="bullet"/>
      <w:lvlText w:val="o"/>
      <w:lvlJc w:val="left"/>
      <w:pPr>
        <w:ind w:left="6442" w:hanging="360"/>
      </w:pPr>
      <w:rPr>
        <w:rFonts w:ascii="Courier New" w:hAnsi="Courier New" w:cs="Courier New" w:hint="default"/>
      </w:rPr>
    </w:lvl>
    <w:lvl w:ilvl="8" w:tplc="08090005" w:tentative="1">
      <w:start w:val="1"/>
      <w:numFmt w:val="bullet"/>
      <w:lvlText w:val=""/>
      <w:lvlJc w:val="left"/>
      <w:pPr>
        <w:ind w:left="7162" w:hanging="360"/>
      </w:pPr>
      <w:rPr>
        <w:rFonts w:ascii="Wingdings" w:hAnsi="Wingdings" w:hint="default"/>
      </w:rPr>
    </w:lvl>
  </w:abstractNum>
  <w:abstractNum w:abstractNumId="19" w15:restartNumberingAfterBreak="0">
    <w:nsid w:val="5A5C4911"/>
    <w:multiLevelType w:val="hybridMultilevel"/>
    <w:tmpl w:val="B4B888B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0" w15:restartNumberingAfterBreak="0">
    <w:nsid w:val="60084D61"/>
    <w:multiLevelType w:val="multilevel"/>
    <w:tmpl w:val="8EC0E0B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0908A6"/>
    <w:multiLevelType w:val="multilevel"/>
    <w:tmpl w:val="20D4F0BA"/>
    <w:lvl w:ilvl="0">
      <w:start w:val="1"/>
      <w:numFmt w:val="bullet"/>
      <w:pStyle w:val="07-NorthgateBulletlevel1"/>
      <w:lvlText w:val=""/>
      <w:lvlJc w:val="left"/>
      <w:pPr>
        <w:tabs>
          <w:tab w:val="num" w:pos="341"/>
        </w:tabs>
        <w:ind w:left="341" w:hanging="341"/>
      </w:pPr>
      <w:rPr>
        <w:rFonts w:ascii="Wingdings 2" w:hAnsi="Wingdings 2" w:hint="default"/>
        <w:color w:val="808080"/>
      </w:rPr>
    </w:lvl>
    <w:lvl w:ilvl="1">
      <w:start w:val="1"/>
      <w:numFmt w:val="bullet"/>
      <w:pStyle w:val="08-NorthgateBulletlevel2"/>
      <w:lvlText w:val=""/>
      <w:lvlJc w:val="left"/>
      <w:pPr>
        <w:tabs>
          <w:tab w:val="num" w:pos="681"/>
        </w:tabs>
        <w:ind w:left="681" w:hanging="340"/>
      </w:pPr>
      <w:rPr>
        <w:rFonts w:ascii="Wingdings" w:hAnsi="Wingdings" w:hint="default"/>
        <w:color w:val="808080"/>
      </w:rPr>
    </w:lvl>
    <w:lvl w:ilvl="2">
      <w:start w:val="1"/>
      <w:numFmt w:val="bullet"/>
      <w:lvlText w:val=""/>
      <w:lvlJc w:val="left"/>
      <w:pPr>
        <w:tabs>
          <w:tab w:val="num" w:pos="1532"/>
        </w:tabs>
        <w:ind w:left="1532" w:hanging="360"/>
      </w:pPr>
      <w:rPr>
        <w:rFonts w:ascii="Wingdings" w:hAnsi="Wingdings" w:hint="default"/>
      </w:rPr>
    </w:lvl>
    <w:lvl w:ilvl="3">
      <w:start w:val="1"/>
      <w:numFmt w:val="bullet"/>
      <w:lvlText w:val=""/>
      <w:lvlJc w:val="left"/>
      <w:pPr>
        <w:tabs>
          <w:tab w:val="num" w:pos="1892"/>
        </w:tabs>
        <w:ind w:left="1892" w:hanging="360"/>
      </w:pPr>
      <w:rPr>
        <w:rFonts w:ascii="Symbol" w:hAnsi="Symbol" w:hint="default"/>
      </w:rPr>
    </w:lvl>
    <w:lvl w:ilvl="4">
      <w:start w:val="1"/>
      <w:numFmt w:val="bullet"/>
      <w:lvlText w:val=""/>
      <w:lvlJc w:val="left"/>
      <w:pPr>
        <w:tabs>
          <w:tab w:val="num" w:pos="2252"/>
        </w:tabs>
        <w:ind w:left="2252" w:hanging="360"/>
      </w:pPr>
      <w:rPr>
        <w:rFonts w:ascii="Symbol" w:hAnsi="Symbol" w:hint="default"/>
      </w:rPr>
    </w:lvl>
    <w:lvl w:ilvl="5">
      <w:start w:val="1"/>
      <w:numFmt w:val="bullet"/>
      <w:lvlText w:val=""/>
      <w:lvlJc w:val="left"/>
      <w:pPr>
        <w:tabs>
          <w:tab w:val="num" w:pos="2612"/>
        </w:tabs>
        <w:ind w:left="2612" w:hanging="360"/>
      </w:pPr>
      <w:rPr>
        <w:rFonts w:ascii="Wingdings" w:hAnsi="Wingdings" w:hint="default"/>
      </w:rPr>
    </w:lvl>
    <w:lvl w:ilvl="6">
      <w:start w:val="1"/>
      <w:numFmt w:val="bullet"/>
      <w:lvlText w:val=""/>
      <w:lvlJc w:val="left"/>
      <w:pPr>
        <w:tabs>
          <w:tab w:val="num" w:pos="2972"/>
        </w:tabs>
        <w:ind w:left="2972" w:hanging="360"/>
      </w:pPr>
      <w:rPr>
        <w:rFonts w:ascii="Wingdings" w:hAnsi="Wingdings" w:hint="default"/>
      </w:rPr>
    </w:lvl>
    <w:lvl w:ilvl="7">
      <w:start w:val="1"/>
      <w:numFmt w:val="bullet"/>
      <w:lvlText w:val=""/>
      <w:lvlJc w:val="left"/>
      <w:pPr>
        <w:tabs>
          <w:tab w:val="num" w:pos="3332"/>
        </w:tabs>
        <w:ind w:left="3332" w:hanging="360"/>
      </w:pPr>
      <w:rPr>
        <w:rFonts w:ascii="Symbol" w:hAnsi="Symbol" w:hint="default"/>
      </w:rPr>
    </w:lvl>
    <w:lvl w:ilvl="8">
      <w:start w:val="1"/>
      <w:numFmt w:val="bullet"/>
      <w:lvlText w:val=""/>
      <w:lvlJc w:val="left"/>
      <w:pPr>
        <w:tabs>
          <w:tab w:val="num" w:pos="3692"/>
        </w:tabs>
        <w:ind w:left="3692" w:hanging="360"/>
      </w:pPr>
      <w:rPr>
        <w:rFonts w:ascii="Symbol" w:hAnsi="Symbol" w:hint="default"/>
      </w:rPr>
    </w:lvl>
  </w:abstractNum>
  <w:abstractNum w:abstractNumId="22" w15:restartNumberingAfterBreak="0">
    <w:nsid w:val="609800C6"/>
    <w:multiLevelType w:val="hybridMultilevel"/>
    <w:tmpl w:val="A4F01B0E"/>
    <w:lvl w:ilvl="0" w:tplc="0809000F">
      <w:start w:val="1"/>
      <w:numFmt w:val="decimal"/>
      <w:lvlText w:val="%1."/>
      <w:lvlJc w:val="left"/>
      <w:pPr>
        <w:tabs>
          <w:tab w:val="num" w:pos="1400"/>
        </w:tabs>
        <w:ind w:left="1400" w:hanging="360"/>
      </w:p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3" w15:restartNumberingAfterBreak="0">
    <w:nsid w:val="6794652E"/>
    <w:multiLevelType w:val="hybridMultilevel"/>
    <w:tmpl w:val="BD806520"/>
    <w:lvl w:ilvl="0" w:tplc="04090001">
      <w:start w:val="1"/>
      <w:numFmt w:val="bullet"/>
      <w:lvlText w:val=""/>
      <w:lvlJc w:val="left"/>
      <w:pPr>
        <w:tabs>
          <w:tab w:val="num" w:pos="1760"/>
        </w:tabs>
        <w:ind w:left="1760" w:hanging="360"/>
      </w:pPr>
      <w:rPr>
        <w:rFonts w:ascii="Symbol" w:hAnsi="Symbol" w:hint="default"/>
      </w:rPr>
    </w:lvl>
    <w:lvl w:ilvl="1" w:tplc="04090003">
      <w:start w:val="1"/>
      <w:numFmt w:val="bullet"/>
      <w:lvlText w:val="o"/>
      <w:lvlJc w:val="left"/>
      <w:pPr>
        <w:tabs>
          <w:tab w:val="num" w:pos="2480"/>
        </w:tabs>
        <w:ind w:left="2480" w:hanging="360"/>
      </w:pPr>
      <w:rPr>
        <w:rFonts w:ascii="Courier New" w:hAnsi="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24" w15:restartNumberingAfterBreak="0">
    <w:nsid w:val="67F03FEF"/>
    <w:multiLevelType w:val="hybridMultilevel"/>
    <w:tmpl w:val="F56E435A"/>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25" w15:restartNumberingAfterBreak="0">
    <w:nsid w:val="67FB6420"/>
    <w:multiLevelType w:val="multilevel"/>
    <w:tmpl w:val="E12CFA8E"/>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B96140"/>
    <w:multiLevelType w:val="multilevel"/>
    <w:tmpl w:val="5E624BB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93E3BA3"/>
    <w:multiLevelType w:val="multilevel"/>
    <w:tmpl w:val="114C09D2"/>
    <w:lvl w:ilvl="0">
      <w:start w:val="1"/>
      <w:numFmt w:val="decimal"/>
      <w:lvlText w:val="%1"/>
      <w:lvlJc w:val="left"/>
      <w:pPr>
        <w:tabs>
          <w:tab w:val="num" w:pos="432"/>
        </w:tabs>
        <w:ind w:left="-680" w:hanging="680"/>
      </w:pPr>
      <w:rPr>
        <w:rFonts w:cs="Times New Roman" w:hint="default"/>
      </w:rPr>
    </w:lvl>
    <w:lvl w:ilvl="1">
      <w:start w:val="1"/>
      <w:numFmt w:val="decimal"/>
      <w:lvlText w:val="%1.%2"/>
      <w:lvlJc w:val="left"/>
      <w:pPr>
        <w:tabs>
          <w:tab w:val="num" w:pos="576"/>
        </w:tabs>
        <w:ind w:left="576" w:hanging="576"/>
      </w:pPr>
      <w:rPr>
        <w:rFonts w:ascii="Trebuchet MS" w:hAnsi="Trebuchet M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D0F1EF0"/>
    <w:multiLevelType w:val="hybridMultilevel"/>
    <w:tmpl w:val="0BAAD01E"/>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781C28E2"/>
    <w:multiLevelType w:val="multilevel"/>
    <w:tmpl w:val="9C2A7C84"/>
    <w:lvl w:ilvl="0">
      <w:start w:val="1"/>
      <w:numFmt w:val="decimal"/>
      <w:pStyle w:val="11a-Northgatenumberedbullet"/>
      <w:lvlText w:val="%1."/>
      <w:lvlJc w:val="left"/>
      <w:pPr>
        <w:tabs>
          <w:tab w:val="num" w:pos="1021"/>
        </w:tabs>
        <w:ind w:left="1021" w:hanging="341"/>
      </w:pPr>
    </w:lvl>
    <w:lvl w:ilvl="1">
      <w:start w:val="1"/>
      <w:numFmt w:val="lowerLetter"/>
      <w:pStyle w:val="11b-Northgatenumberedbulletlevel2"/>
      <w:lvlText w:val="%2)"/>
      <w:lvlJc w:val="left"/>
      <w:pPr>
        <w:tabs>
          <w:tab w:val="num" w:pos="1361"/>
        </w:tabs>
        <w:ind w:left="1361" w:hanging="340"/>
      </w:pPr>
    </w:lvl>
    <w:lvl w:ilvl="2">
      <w:start w:val="1"/>
      <w:numFmt w:val="lowerRoman"/>
      <w:pStyle w:val="11c-Northgatenumberedbulletlevel3"/>
      <w:lvlText w:val="(%3)"/>
      <w:lvlJc w:val="left"/>
      <w:pPr>
        <w:tabs>
          <w:tab w:val="num" w:pos="1701"/>
        </w:tabs>
        <w:ind w:left="1701" w:hanging="340"/>
      </w:pPr>
    </w:lvl>
    <w:lvl w:ilvl="3">
      <w:start w:val="1"/>
      <w:numFmt w:val="decimal"/>
      <w:lvlText w:val="(%4)"/>
      <w:lvlJc w:val="left"/>
      <w:pPr>
        <w:tabs>
          <w:tab w:val="num" w:pos="2120"/>
        </w:tabs>
        <w:ind w:left="2120" w:hanging="360"/>
      </w:pPr>
    </w:lvl>
    <w:lvl w:ilvl="4">
      <w:start w:val="1"/>
      <w:numFmt w:val="lowerLetter"/>
      <w:lvlText w:val="(%5)"/>
      <w:lvlJc w:val="left"/>
      <w:pPr>
        <w:tabs>
          <w:tab w:val="num" w:pos="2480"/>
        </w:tabs>
        <w:ind w:left="2480" w:hanging="360"/>
      </w:pPr>
    </w:lvl>
    <w:lvl w:ilvl="5">
      <w:start w:val="1"/>
      <w:numFmt w:val="lowerRoman"/>
      <w:lvlText w:val="(%6)"/>
      <w:lvlJc w:val="left"/>
      <w:pPr>
        <w:tabs>
          <w:tab w:val="num" w:pos="2840"/>
        </w:tabs>
        <w:ind w:left="2840" w:hanging="360"/>
      </w:pPr>
    </w:lvl>
    <w:lvl w:ilvl="6">
      <w:start w:val="1"/>
      <w:numFmt w:val="decimal"/>
      <w:lvlText w:val="%7."/>
      <w:lvlJc w:val="left"/>
      <w:pPr>
        <w:tabs>
          <w:tab w:val="num" w:pos="3200"/>
        </w:tabs>
        <w:ind w:left="3200" w:hanging="360"/>
      </w:pPr>
    </w:lvl>
    <w:lvl w:ilvl="7">
      <w:start w:val="1"/>
      <w:numFmt w:val="lowerLetter"/>
      <w:lvlText w:val="%8."/>
      <w:lvlJc w:val="left"/>
      <w:pPr>
        <w:tabs>
          <w:tab w:val="num" w:pos="3560"/>
        </w:tabs>
        <w:ind w:left="3560" w:hanging="360"/>
      </w:pPr>
    </w:lvl>
    <w:lvl w:ilvl="8">
      <w:start w:val="1"/>
      <w:numFmt w:val="lowerRoman"/>
      <w:lvlText w:val="%9."/>
      <w:lvlJc w:val="left"/>
      <w:pPr>
        <w:tabs>
          <w:tab w:val="num" w:pos="3920"/>
        </w:tabs>
        <w:ind w:left="3920" w:hanging="360"/>
      </w:pPr>
    </w:lvl>
  </w:abstractNum>
  <w:abstractNum w:abstractNumId="30" w15:restartNumberingAfterBreak="0">
    <w:nsid w:val="7F996215"/>
    <w:multiLevelType w:val="multilevel"/>
    <w:tmpl w:val="90CC76C6"/>
    <w:lvl w:ilvl="0">
      <w:start w:val="1"/>
      <w:numFmt w:val="bullet"/>
      <w:pStyle w:val="09-NorthgateBulletlevel1"/>
      <w:lvlText w:val=""/>
      <w:lvlJc w:val="left"/>
      <w:pPr>
        <w:tabs>
          <w:tab w:val="num" w:pos="1701"/>
        </w:tabs>
        <w:ind w:left="1701" w:hanging="341"/>
      </w:pPr>
      <w:rPr>
        <w:rFonts w:ascii="Wingdings 2" w:hAnsi="Wingdings 2" w:hint="default"/>
        <w:color w:val="808080"/>
      </w:rPr>
    </w:lvl>
    <w:lvl w:ilvl="1">
      <w:start w:val="1"/>
      <w:numFmt w:val="bullet"/>
      <w:pStyle w:val="10-NorthgateBulletlevel2"/>
      <w:lvlText w:val=""/>
      <w:lvlJc w:val="left"/>
      <w:pPr>
        <w:tabs>
          <w:tab w:val="num" w:pos="2041"/>
        </w:tabs>
        <w:ind w:left="2041" w:hanging="340"/>
      </w:pPr>
      <w:rPr>
        <w:rFonts w:ascii="Wingdings" w:hAnsi="Wingdings" w:hint="default"/>
        <w:color w:val="808080"/>
        <w:sz w:val="16"/>
        <w:szCs w:val="16"/>
      </w:rPr>
    </w:lvl>
    <w:lvl w:ilvl="2">
      <w:start w:val="1"/>
      <w:numFmt w:val="bullet"/>
      <w:lvlText w:val=""/>
      <w:lvlJc w:val="left"/>
      <w:pPr>
        <w:tabs>
          <w:tab w:val="num" w:pos="2440"/>
        </w:tabs>
        <w:ind w:left="2440" w:hanging="360"/>
      </w:pPr>
      <w:rPr>
        <w:rFonts w:ascii="Wingdings" w:hAnsi="Wingdings" w:hint="default"/>
      </w:rPr>
    </w:lvl>
    <w:lvl w:ilvl="3">
      <w:start w:val="1"/>
      <w:numFmt w:val="bullet"/>
      <w:lvlText w:val=""/>
      <w:lvlJc w:val="left"/>
      <w:pPr>
        <w:tabs>
          <w:tab w:val="num" w:pos="2800"/>
        </w:tabs>
        <w:ind w:left="2800" w:hanging="360"/>
      </w:pPr>
      <w:rPr>
        <w:rFonts w:ascii="Symbol" w:hAnsi="Symbol" w:hint="default"/>
      </w:rPr>
    </w:lvl>
    <w:lvl w:ilvl="4">
      <w:start w:val="1"/>
      <w:numFmt w:val="bullet"/>
      <w:lvlText w:val=""/>
      <w:lvlJc w:val="left"/>
      <w:pPr>
        <w:tabs>
          <w:tab w:val="num" w:pos="3160"/>
        </w:tabs>
        <w:ind w:left="3160" w:hanging="360"/>
      </w:pPr>
      <w:rPr>
        <w:rFonts w:ascii="Symbol" w:hAnsi="Symbol" w:hint="default"/>
      </w:rPr>
    </w:lvl>
    <w:lvl w:ilvl="5">
      <w:start w:val="1"/>
      <w:numFmt w:val="bullet"/>
      <w:lvlText w:val=""/>
      <w:lvlJc w:val="left"/>
      <w:pPr>
        <w:tabs>
          <w:tab w:val="num" w:pos="3520"/>
        </w:tabs>
        <w:ind w:left="3520" w:hanging="360"/>
      </w:pPr>
      <w:rPr>
        <w:rFonts w:ascii="Wingdings" w:hAnsi="Wingdings" w:hint="default"/>
      </w:rPr>
    </w:lvl>
    <w:lvl w:ilvl="6">
      <w:start w:val="1"/>
      <w:numFmt w:val="bullet"/>
      <w:lvlText w:val=""/>
      <w:lvlJc w:val="left"/>
      <w:pPr>
        <w:tabs>
          <w:tab w:val="num" w:pos="3880"/>
        </w:tabs>
        <w:ind w:left="3880" w:hanging="360"/>
      </w:pPr>
      <w:rPr>
        <w:rFonts w:ascii="Wingdings" w:hAnsi="Wingdings" w:hint="default"/>
      </w:rPr>
    </w:lvl>
    <w:lvl w:ilvl="7">
      <w:start w:val="1"/>
      <w:numFmt w:val="bullet"/>
      <w:lvlText w:val=""/>
      <w:lvlJc w:val="left"/>
      <w:pPr>
        <w:tabs>
          <w:tab w:val="num" w:pos="4240"/>
        </w:tabs>
        <w:ind w:left="4240" w:hanging="360"/>
      </w:pPr>
      <w:rPr>
        <w:rFonts w:ascii="Symbol" w:hAnsi="Symbol" w:hint="default"/>
      </w:rPr>
    </w:lvl>
    <w:lvl w:ilvl="8">
      <w:start w:val="1"/>
      <w:numFmt w:val="bullet"/>
      <w:lvlText w:val=""/>
      <w:lvlJc w:val="left"/>
      <w:pPr>
        <w:tabs>
          <w:tab w:val="num" w:pos="4600"/>
        </w:tabs>
        <w:ind w:left="4600" w:hanging="360"/>
      </w:pPr>
      <w:rPr>
        <w:rFonts w:ascii="Symbol" w:hAnsi="Symbol" w:hint="default"/>
      </w:rPr>
    </w:lvl>
  </w:abstractNum>
  <w:num w:numId="1">
    <w:abstractNumId w:val="11"/>
  </w:num>
  <w:num w:numId="2">
    <w:abstractNumId w:val="3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21"/>
  </w:num>
  <w:num w:numId="9">
    <w:abstractNumId w:val="14"/>
  </w:num>
  <w:num w:numId="10">
    <w:abstractNumId w:val="23"/>
  </w:num>
  <w:num w:numId="11">
    <w:abstractNumId w:val="9"/>
  </w:num>
  <w:num w:numId="12">
    <w:abstractNumId w:val="27"/>
  </w:num>
  <w:num w:numId="13">
    <w:abstractNumId w:val="5"/>
  </w:num>
  <w:num w:numId="14">
    <w:abstractNumId w:val="19"/>
  </w:num>
  <w:num w:numId="15">
    <w:abstractNumId w:val="28"/>
  </w:num>
  <w:num w:numId="16">
    <w:abstractNumId w:val="12"/>
  </w:num>
  <w:num w:numId="17">
    <w:abstractNumId w:val="3"/>
  </w:num>
  <w:num w:numId="18">
    <w:abstractNumId w:val="13"/>
  </w:num>
  <w:num w:numId="19">
    <w:abstractNumId w:val="16"/>
  </w:num>
  <w:num w:numId="20">
    <w:abstractNumId w:val="24"/>
  </w:num>
  <w:num w:numId="21">
    <w:abstractNumId w:val="22"/>
  </w:num>
  <w:num w:numId="22">
    <w:abstractNumId w:val="10"/>
  </w:num>
  <w:num w:numId="23">
    <w:abstractNumId w:val="8"/>
  </w:num>
  <w:num w:numId="24">
    <w:abstractNumId w:val="1"/>
  </w:num>
  <w:num w:numId="25">
    <w:abstractNumId w:val="7"/>
  </w:num>
  <w:num w:numId="26">
    <w:abstractNumId w:val="6"/>
  </w:num>
  <w:num w:numId="27">
    <w:abstractNumId w:val="17"/>
  </w:num>
  <w:num w:numId="28">
    <w:abstractNumId w:val="18"/>
  </w:num>
  <w:num w:numId="29">
    <w:abstractNumId w:val="26"/>
  </w:num>
  <w:num w:numId="30">
    <w:abstractNumId w:val="15"/>
  </w:num>
  <w:num w:numId="31">
    <w:abstractNumId w:val="20"/>
  </w:num>
  <w:num w:numId="3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3793" fill="f" fillcolor="white" stroke="f">
      <v:fill color="white" on="f"/>
      <v:stroke on="f"/>
      <o:colormru v:ext="edit" colors="#004d95,#f0b6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8D"/>
    <w:rsid w:val="00000BA5"/>
    <w:rsid w:val="00004B48"/>
    <w:rsid w:val="000127DA"/>
    <w:rsid w:val="00027138"/>
    <w:rsid w:val="00040278"/>
    <w:rsid w:val="00041FEF"/>
    <w:rsid w:val="00046BBB"/>
    <w:rsid w:val="000479D1"/>
    <w:rsid w:val="000512BD"/>
    <w:rsid w:val="00054851"/>
    <w:rsid w:val="00064EED"/>
    <w:rsid w:val="000674B8"/>
    <w:rsid w:val="00077C81"/>
    <w:rsid w:val="00083126"/>
    <w:rsid w:val="00090F7B"/>
    <w:rsid w:val="00093EE6"/>
    <w:rsid w:val="000971DB"/>
    <w:rsid w:val="0009753B"/>
    <w:rsid w:val="000A3707"/>
    <w:rsid w:val="000B1267"/>
    <w:rsid w:val="000F0C18"/>
    <w:rsid w:val="000F27E5"/>
    <w:rsid w:val="000F41CC"/>
    <w:rsid w:val="000F574A"/>
    <w:rsid w:val="000F6F5F"/>
    <w:rsid w:val="00100A51"/>
    <w:rsid w:val="00100D1E"/>
    <w:rsid w:val="00105088"/>
    <w:rsid w:val="001146C3"/>
    <w:rsid w:val="00116EF0"/>
    <w:rsid w:val="00122F2C"/>
    <w:rsid w:val="001249F6"/>
    <w:rsid w:val="00131438"/>
    <w:rsid w:val="00142584"/>
    <w:rsid w:val="00151704"/>
    <w:rsid w:val="00151AE0"/>
    <w:rsid w:val="00151D06"/>
    <w:rsid w:val="0015318D"/>
    <w:rsid w:val="001656CA"/>
    <w:rsid w:val="00171BAE"/>
    <w:rsid w:val="00175FF2"/>
    <w:rsid w:val="001827E2"/>
    <w:rsid w:val="0019172D"/>
    <w:rsid w:val="00191F77"/>
    <w:rsid w:val="001920AB"/>
    <w:rsid w:val="001933F6"/>
    <w:rsid w:val="0019343E"/>
    <w:rsid w:val="001943C3"/>
    <w:rsid w:val="00195E2E"/>
    <w:rsid w:val="00197735"/>
    <w:rsid w:val="001A2CB2"/>
    <w:rsid w:val="001B39F2"/>
    <w:rsid w:val="001B3E80"/>
    <w:rsid w:val="001B50FB"/>
    <w:rsid w:val="001B56E5"/>
    <w:rsid w:val="001C13E8"/>
    <w:rsid w:val="001C148E"/>
    <w:rsid w:val="001C6C6F"/>
    <w:rsid w:val="001C7440"/>
    <w:rsid w:val="001C7935"/>
    <w:rsid w:val="001D061C"/>
    <w:rsid w:val="001D3C9E"/>
    <w:rsid w:val="001D7847"/>
    <w:rsid w:val="001D7862"/>
    <w:rsid w:val="001F4069"/>
    <w:rsid w:val="001F5AA5"/>
    <w:rsid w:val="001F6E1D"/>
    <w:rsid w:val="001F7F8C"/>
    <w:rsid w:val="0020251A"/>
    <w:rsid w:val="00203200"/>
    <w:rsid w:val="0020616D"/>
    <w:rsid w:val="00221433"/>
    <w:rsid w:val="00224F48"/>
    <w:rsid w:val="0023103B"/>
    <w:rsid w:val="00237BD3"/>
    <w:rsid w:val="00254BF6"/>
    <w:rsid w:val="00261442"/>
    <w:rsid w:val="002651A5"/>
    <w:rsid w:val="002654B4"/>
    <w:rsid w:val="00265FC1"/>
    <w:rsid w:val="002729BE"/>
    <w:rsid w:val="002908DF"/>
    <w:rsid w:val="00296F02"/>
    <w:rsid w:val="002977EF"/>
    <w:rsid w:val="002A22B4"/>
    <w:rsid w:val="002A6CDF"/>
    <w:rsid w:val="002A7ADE"/>
    <w:rsid w:val="002A7BEB"/>
    <w:rsid w:val="002B070C"/>
    <w:rsid w:val="002C0363"/>
    <w:rsid w:val="002D2525"/>
    <w:rsid w:val="002D48E0"/>
    <w:rsid w:val="002D6978"/>
    <w:rsid w:val="002D7D7F"/>
    <w:rsid w:val="002E59F6"/>
    <w:rsid w:val="002F39FF"/>
    <w:rsid w:val="002F4EBA"/>
    <w:rsid w:val="002F589B"/>
    <w:rsid w:val="002F7A33"/>
    <w:rsid w:val="0031080C"/>
    <w:rsid w:val="00312107"/>
    <w:rsid w:val="00312820"/>
    <w:rsid w:val="00313E3A"/>
    <w:rsid w:val="00315BB2"/>
    <w:rsid w:val="0032209D"/>
    <w:rsid w:val="00323D00"/>
    <w:rsid w:val="00323E93"/>
    <w:rsid w:val="00332E4D"/>
    <w:rsid w:val="00333088"/>
    <w:rsid w:val="00333219"/>
    <w:rsid w:val="00334F8C"/>
    <w:rsid w:val="0033710D"/>
    <w:rsid w:val="003479EA"/>
    <w:rsid w:val="00353517"/>
    <w:rsid w:val="00366384"/>
    <w:rsid w:val="0036707D"/>
    <w:rsid w:val="00370F7B"/>
    <w:rsid w:val="003757CD"/>
    <w:rsid w:val="00376E7F"/>
    <w:rsid w:val="003827A1"/>
    <w:rsid w:val="0038485C"/>
    <w:rsid w:val="00384B8F"/>
    <w:rsid w:val="00384E03"/>
    <w:rsid w:val="00390746"/>
    <w:rsid w:val="00396041"/>
    <w:rsid w:val="003A131A"/>
    <w:rsid w:val="003A3EEA"/>
    <w:rsid w:val="003A5E6C"/>
    <w:rsid w:val="003B2828"/>
    <w:rsid w:val="003B34E6"/>
    <w:rsid w:val="003D0AAC"/>
    <w:rsid w:val="003D130B"/>
    <w:rsid w:val="003E7356"/>
    <w:rsid w:val="003F28A0"/>
    <w:rsid w:val="00403EFC"/>
    <w:rsid w:val="004078D8"/>
    <w:rsid w:val="004252F1"/>
    <w:rsid w:val="00431BD2"/>
    <w:rsid w:val="00433011"/>
    <w:rsid w:val="00435A72"/>
    <w:rsid w:val="00440B39"/>
    <w:rsid w:val="00442D4C"/>
    <w:rsid w:val="0044470D"/>
    <w:rsid w:val="004454F1"/>
    <w:rsid w:val="00445AF6"/>
    <w:rsid w:val="004545EA"/>
    <w:rsid w:val="00455F60"/>
    <w:rsid w:val="00460357"/>
    <w:rsid w:val="00461626"/>
    <w:rsid w:val="00461E17"/>
    <w:rsid w:val="00462DCB"/>
    <w:rsid w:val="00462F7E"/>
    <w:rsid w:val="00464B95"/>
    <w:rsid w:val="00466F4D"/>
    <w:rsid w:val="0047104B"/>
    <w:rsid w:val="00472482"/>
    <w:rsid w:val="0047384C"/>
    <w:rsid w:val="004748ED"/>
    <w:rsid w:val="004754AC"/>
    <w:rsid w:val="00482BCD"/>
    <w:rsid w:val="0048726C"/>
    <w:rsid w:val="00490C49"/>
    <w:rsid w:val="004952A6"/>
    <w:rsid w:val="004A05A6"/>
    <w:rsid w:val="004A6DBA"/>
    <w:rsid w:val="004B78F5"/>
    <w:rsid w:val="004C228D"/>
    <w:rsid w:val="004C25FB"/>
    <w:rsid w:val="004C4730"/>
    <w:rsid w:val="004C4F6E"/>
    <w:rsid w:val="004D42CE"/>
    <w:rsid w:val="004D7EC3"/>
    <w:rsid w:val="004E1D5E"/>
    <w:rsid w:val="004E79A4"/>
    <w:rsid w:val="004F158B"/>
    <w:rsid w:val="00503A95"/>
    <w:rsid w:val="00507EE5"/>
    <w:rsid w:val="005108B5"/>
    <w:rsid w:val="005142C7"/>
    <w:rsid w:val="005236FE"/>
    <w:rsid w:val="0053262D"/>
    <w:rsid w:val="00532D64"/>
    <w:rsid w:val="00533885"/>
    <w:rsid w:val="0053682E"/>
    <w:rsid w:val="00540C4D"/>
    <w:rsid w:val="00540D02"/>
    <w:rsid w:val="005479BB"/>
    <w:rsid w:val="0055639D"/>
    <w:rsid w:val="00560481"/>
    <w:rsid w:val="0056647F"/>
    <w:rsid w:val="00567A84"/>
    <w:rsid w:val="005700F9"/>
    <w:rsid w:val="005753AC"/>
    <w:rsid w:val="00580459"/>
    <w:rsid w:val="00581382"/>
    <w:rsid w:val="005903FA"/>
    <w:rsid w:val="00591A00"/>
    <w:rsid w:val="00593681"/>
    <w:rsid w:val="00596FA7"/>
    <w:rsid w:val="005A5426"/>
    <w:rsid w:val="005A6C60"/>
    <w:rsid w:val="005B04CA"/>
    <w:rsid w:val="005B184C"/>
    <w:rsid w:val="005B56AF"/>
    <w:rsid w:val="005C07A9"/>
    <w:rsid w:val="005C0C2B"/>
    <w:rsid w:val="005C2AF9"/>
    <w:rsid w:val="005D07BF"/>
    <w:rsid w:val="005D5E71"/>
    <w:rsid w:val="005D63DC"/>
    <w:rsid w:val="005E22F0"/>
    <w:rsid w:val="005F0BEA"/>
    <w:rsid w:val="005F488C"/>
    <w:rsid w:val="00601073"/>
    <w:rsid w:val="0060436E"/>
    <w:rsid w:val="0061279A"/>
    <w:rsid w:val="0062252C"/>
    <w:rsid w:val="006238D4"/>
    <w:rsid w:val="00623A75"/>
    <w:rsid w:val="00624403"/>
    <w:rsid w:val="00626170"/>
    <w:rsid w:val="00627E1B"/>
    <w:rsid w:val="00634844"/>
    <w:rsid w:val="006351C1"/>
    <w:rsid w:val="00647BA2"/>
    <w:rsid w:val="006554EE"/>
    <w:rsid w:val="0067192A"/>
    <w:rsid w:val="0067240A"/>
    <w:rsid w:val="006816F8"/>
    <w:rsid w:val="0068384F"/>
    <w:rsid w:val="00685EF2"/>
    <w:rsid w:val="00687EA9"/>
    <w:rsid w:val="00691560"/>
    <w:rsid w:val="00694B50"/>
    <w:rsid w:val="00694FFC"/>
    <w:rsid w:val="006A1DCA"/>
    <w:rsid w:val="006A3D21"/>
    <w:rsid w:val="006B2781"/>
    <w:rsid w:val="006B3F25"/>
    <w:rsid w:val="006B4B98"/>
    <w:rsid w:val="006B6919"/>
    <w:rsid w:val="006D0AD4"/>
    <w:rsid w:val="006D24CD"/>
    <w:rsid w:val="006D252D"/>
    <w:rsid w:val="006D2A39"/>
    <w:rsid w:val="006D3139"/>
    <w:rsid w:val="006D4A7A"/>
    <w:rsid w:val="006D5A4D"/>
    <w:rsid w:val="006D7C30"/>
    <w:rsid w:val="006E037A"/>
    <w:rsid w:val="006E4EEC"/>
    <w:rsid w:val="006E5EC9"/>
    <w:rsid w:val="006F3C1D"/>
    <w:rsid w:val="006F5297"/>
    <w:rsid w:val="006F7428"/>
    <w:rsid w:val="0070261E"/>
    <w:rsid w:val="0070781F"/>
    <w:rsid w:val="00710059"/>
    <w:rsid w:val="0071097D"/>
    <w:rsid w:val="007171DB"/>
    <w:rsid w:val="00720FB9"/>
    <w:rsid w:val="0073376A"/>
    <w:rsid w:val="0073401B"/>
    <w:rsid w:val="00742791"/>
    <w:rsid w:val="00760882"/>
    <w:rsid w:val="00763146"/>
    <w:rsid w:val="00771FD0"/>
    <w:rsid w:val="00791739"/>
    <w:rsid w:val="0079351E"/>
    <w:rsid w:val="00797007"/>
    <w:rsid w:val="0079715F"/>
    <w:rsid w:val="007A0C75"/>
    <w:rsid w:val="007A29BD"/>
    <w:rsid w:val="007A42B4"/>
    <w:rsid w:val="007A757D"/>
    <w:rsid w:val="007B00E2"/>
    <w:rsid w:val="007B3A16"/>
    <w:rsid w:val="007B4B3C"/>
    <w:rsid w:val="007B6636"/>
    <w:rsid w:val="007B710F"/>
    <w:rsid w:val="007D6E31"/>
    <w:rsid w:val="007D72E4"/>
    <w:rsid w:val="007D7599"/>
    <w:rsid w:val="007E392D"/>
    <w:rsid w:val="007E3969"/>
    <w:rsid w:val="007E4889"/>
    <w:rsid w:val="007E5C42"/>
    <w:rsid w:val="007F4504"/>
    <w:rsid w:val="007F6D9D"/>
    <w:rsid w:val="008004AC"/>
    <w:rsid w:val="00821B8B"/>
    <w:rsid w:val="0082232D"/>
    <w:rsid w:val="00826308"/>
    <w:rsid w:val="008271AD"/>
    <w:rsid w:val="0083068B"/>
    <w:rsid w:val="0084702F"/>
    <w:rsid w:val="00847126"/>
    <w:rsid w:val="00847DAA"/>
    <w:rsid w:val="008537C7"/>
    <w:rsid w:val="00853F21"/>
    <w:rsid w:val="00857D6F"/>
    <w:rsid w:val="008619D6"/>
    <w:rsid w:val="008620A0"/>
    <w:rsid w:val="008676C3"/>
    <w:rsid w:val="008834A0"/>
    <w:rsid w:val="008A2247"/>
    <w:rsid w:val="008A2C8E"/>
    <w:rsid w:val="008A5A1D"/>
    <w:rsid w:val="008A742B"/>
    <w:rsid w:val="008C079B"/>
    <w:rsid w:val="008C44EE"/>
    <w:rsid w:val="008C62A5"/>
    <w:rsid w:val="008C6EFA"/>
    <w:rsid w:val="008D25C5"/>
    <w:rsid w:val="008D27A7"/>
    <w:rsid w:val="008E52C5"/>
    <w:rsid w:val="008F3C5B"/>
    <w:rsid w:val="008F752C"/>
    <w:rsid w:val="00905A46"/>
    <w:rsid w:val="00906098"/>
    <w:rsid w:val="009063F0"/>
    <w:rsid w:val="0090760E"/>
    <w:rsid w:val="00916C69"/>
    <w:rsid w:val="00931977"/>
    <w:rsid w:val="00933445"/>
    <w:rsid w:val="00933628"/>
    <w:rsid w:val="009357B3"/>
    <w:rsid w:val="00940761"/>
    <w:rsid w:val="00956656"/>
    <w:rsid w:val="00961368"/>
    <w:rsid w:val="0096306F"/>
    <w:rsid w:val="00964E53"/>
    <w:rsid w:val="009655C8"/>
    <w:rsid w:val="00965687"/>
    <w:rsid w:val="00965A82"/>
    <w:rsid w:val="00972B31"/>
    <w:rsid w:val="00973221"/>
    <w:rsid w:val="009865E4"/>
    <w:rsid w:val="00994C29"/>
    <w:rsid w:val="00995D5C"/>
    <w:rsid w:val="009A446E"/>
    <w:rsid w:val="009B27F6"/>
    <w:rsid w:val="009B62CC"/>
    <w:rsid w:val="009C4F3D"/>
    <w:rsid w:val="009C67C3"/>
    <w:rsid w:val="009D0717"/>
    <w:rsid w:val="009D43FE"/>
    <w:rsid w:val="009D6E93"/>
    <w:rsid w:val="009E079C"/>
    <w:rsid w:val="009E6D4C"/>
    <w:rsid w:val="009E6E09"/>
    <w:rsid w:val="009F0F07"/>
    <w:rsid w:val="009F376D"/>
    <w:rsid w:val="00A055E5"/>
    <w:rsid w:val="00A126FA"/>
    <w:rsid w:val="00A12BFB"/>
    <w:rsid w:val="00A16B4C"/>
    <w:rsid w:val="00A20AFB"/>
    <w:rsid w:val="00A239C8"/>
    <w:rsid w:val="00A23BA3"/>
    <w:rsid w:val="00A24949"/>
    <w:rsid w:val="00A24C35"/>
    <w:rsid w:val="00A25156"/>
    <w:rsid w:val="00A3315A"/>
    <w:rsid w:val="00A54AB0"/>
    <w:rsid w:val="00A550F6"/>
    <w:rsid w:val="00A6787E"/>
    <w:rsid w:val="00A708A7"/>
    <w:rsid w:val="00A72F57"/>
    <w:rsid w:val="00A73DF5"/>
    <w:rsid w:val="00A74CCB"/>
    <w:rsid w:val="00A83EF2"/>
    <w:rsid w:val="00A877DF"/>
    <w:rsid w:val="00A90B9C"/>
    <w:rsid w:val="00A93098"/>
    <w:rsid w:val="00A96B72"/>
    <w:rsid w:val="00AA0A76"/>
    <w:rsid w:val="00AA2563"/>
    <w:rsid w:val="00AA70E4"/>
    <w:rsid w:val="00AB0C9A"/>
    <w:rsid w:val="00AB0E23"/>
    <w:rsid w:val="00AB2ECC"/>
    <w:rsid w:val="00AB3D76"/>
    <w:rsid w:val="00AB3E4E"/>
    <w:rsid w:val="00AB646E"/>
    <w:rsid w:val="00AB65DE"/>
    <w:rsid w:val="00AC1C49"/>
    <w:rsid w:val="00AC2E45"/>
    <w:rsid w:val="00AD08FD"/>
    <w:rsid w:val="00AD1AF5"/>
    <w:rsid w:val="00AE1112"/>
    <w:rsid w:val="00AE6CDA"/>
    <w:rsid w:val="00AF5F43"/>
    <w:rsid w:val="00B018C2"/>
    <w:rsid w:val="00B05348"/>
    <w:rsid w:val="00B077E7"/>
    <w:rsid w:val="00B108A0"/>
    <w:rsid w:val="00B11F87"/>
    <w:rsid w:val="00B20B86"/>
    <w:rsid w:val="00B26C70"/>
    <w:rsid w:val="00B35422"/>
    <w:rsid w:val="00B35E95"/>
    <w:rsid w:val="00B42CFC"/>
    <w:rsid w:val="00B42D76"/>
    <w:rsid w:val="00B46C57"/>
    <w:rsid w:val="00B50025"/>
    <w:rsid w:val="00B53956"/>
    <w:rsid w:val="00B53A54"/>
    <w:rsid w:val="00B55564"/>
    <w:rsid w:val="00B6327A"/>
    <w:rsid w:val="00B662E1"/>
    <w:rsid w:val="00B74B19"/>
    <w:rsid w:val="00B751F2"/>
    <w:rsid w:val="00B80C9D"/>
    <w:rsid w:val="00B81B2D"/>
    <w:rsid w:val="00B908BE"/>
    <w:rsid w:val="00B95D86"/>
    <w:rsid w:val="00B978B1"/>
    <w:rsid w:val="00BB0ADB"/>
    <w:rsid w:val="00BC112A"/>
    <w:rsid w:val="00BC2228"/>
    <w:rsid w:val="00BC4B6F"/>
    <w:rsid w:val="00BD5CE8"/>
    <w:rsid w:val="00BE1714"/>
    <w:rsid w:val="00BF2C41"/>
    <w:rsid w:val="00BF4EA5"/>
    <w:rsid w:val="00C15736"/>
    <w:rsid w:val="00C15802"/>
    <w:rsid w:val="00C2260D"/>
    <w:rsid w:val="00C23094"/>
    <w:rsid w:val="00C279D6"/>
    <w:rsid w:val="00C33551"/>
    <w:rsid w:val="00C36F26"/>
    <w:rsid w:val="00C4237F"/>
    <w:rsid w:val="00C4573D"/>
    <w:rsid w:val="00C45D00"/>
    <w:rsid w:val="00C5012E"/>
    <w:rsid w:val="00C51458"/>
    <w:rsid w:val="00C5198A"/>
    <w:rsid w:val="00C540B1"/>
    <w:rsid w:val="00C54A55"/>
    <w:rsid w:val="00C54EAD"/>
    <w:rsid w:val="00C62979"/>
    <w:rsid w:val="00C6517D"/>
    <w:rsid w:val="00C67CA6"/>
    <w:rsid w:val="00C81276"/>
    <w:rsid w:val="00C84996"/>
    <w:rsid w:val="00C84F1D"/>
    <w:rsid w:val="00C864F2"/>
    <w:rsid w:val="00CB4B06"/>
    <w:rsid w:val="00CC1EF4"/>
    <w:rsid w:val="00CC4C9A"/>
    <w:rsid w:val="00CC6FF6"/>
    <w:rsid w:val="00CD33E1"/>
    <w:rsid w:val="00CE18CF"/>
    <w:rsid w:val="00CF05C2"/>
    <w:rsid w:val="00CF205D"/>
    <w:rsid w:val="00CF27B7"/>
    <w:rsid w:val="00CF72E8"/>
    <w:rsid w:val="00D026BE"/>
    <w:rsid w:val="00D04C17"/>
    <w:rsid w:val="00D04DC9"/>
    <w:rsid w:val="00D117B2"/>
    <w:rsid w:val="00D14F4A"/>
    <w:rsid w:val="00D15782"/>
    <w:rsid w:val="00D20756"/>
    <w:rsid w:val="00D31AE1"/>
    <w:rsid w:val="00D3506A"/>
    <w:rsid w:val="00D456C3"/>
    <w:rsid w:val="00D4780B"/>
    <w:rsid w:val="00D50B77"/>
    <w:rsid w:val="00D527E5"/>
    <w:rsid w:val="00D60A9B"/>
    <w:rsid w:val="00D60C69"/>
    <w:rsid w:val="00D6559B"/>
    <w:rsid w:val="00D661ED"/>
    <w:rsid w:val="00D6717F"/>
    <w:rsid w:val="00D734BB"/>
    <w:rsid w:val="00D76B20"/>
    <w:rsid w:val="00D8329C"/>
    <w:rsid w:val="00D837C9"/>
    <w:rsid w:val="00D847AA"/>
    <w:rsid w:val="00D9093E"/>
    <w:rsid w:val="00D91D96"/>
    <w:rsid w:val="00D9749F"/>
    <w:rsid w:val="00DA72E6"/>
    <w:rsid w:val="00DB22C7"/>
    <w:rsid w:val="00DB23C8"/>
    <w:rsid w:val="00DB3155"/>
    <w:rsid w:val="00DB369B"/>
    <w:rsid w:val="00DC7525"/>
    <w:rsid w:val="00DD596A"/>
    <w:rsid w:val="00DD5DF4"/>
    <w:rsid w:val="00DD7C45"/>
    <w:rsid w:val="00DE4FF7"/>
    <w:rsid w:val="00DE5B64"/>
    <w:rsid w:val="00DF0ACA"/>
    <w:rsid w:val="00DF7851"/>
    <w:rsid w:val="00E009F1"/>
    <w:rsid w:val="00E11F90"/>
    <w:rsid w:val="00E157FF"/>
    <w:rsid w:val="00E231A2"/>
    <w:rsid w:val="00E323D7"/>
    <w:rsid w:val="00E32452"/>
    <w:rsid w:val="00E350A0"/>
    <w:rsid w:val="00E466C0"/>
    <w:rsid w:val="00E53255"/>
    <w:rsid w:val="00E54215"/>
    <w:rsid w:val="00E54EAC"/>
    <w:rsid w:val="00E81C82"/>
    <w:rsid w:val="00E90B64"/>
    <w:rsid w:val="00E90FB7"/>
    <w:rsid w:val="00E94404"/>
    <w:rsid w:val="00E95755"/>
    <w:rsid w:val="00E95E31"/>
    <w:rsid w:val="00E96376"/>
    <w:rsid w:val="00E9706D"/>
    <w:rsid w:val="00E97450"/>
    <w:rsid w:val="00EA1393"/>
    <w:rsid w:val="00EA4983"/>
    <w:rsid w:val="00EA724A"/>
    <w:rsid w:val="00EB3404"/>
    <w:rsid w:val="00EB63A6"/>
    <w:rsid w:val="00EC1483"/>
    <w:rsid w:val="00ED0355"/>
    <w:rsid w:val="00ED0917"/>
    <w:rsid w:val="00ED0B4C"/>
    <w:rsid w:val="00ED478C"/>
    <w:rsid w:val="00EE3970"/>
    <w:rsid w:val="00EE6A5E"/>
    <w:rsid w:val="00F00D51"/>
    <w:rsid w:val="00F010F0"/>
    <w:rsid w:val="00F02D5F"/>
    <w:rsid w:val="00F05649"/>
    <w:rsid w:val="00F14F20"/>
    <w:rsid w:val="00F17220"/>
    <w:rsid w:val="00F17E5A"/>
    <w:rsid w:val="00F41C8D"/>
    <w:rsid w:val="00F4321D"/>
    <w:rsid w:val="00F44F77"/>
    <w:rsid w:val="00F45D7E"/>
    <w:rsid w:val="00F515DC"/>
    <w:rsid w:val="00F51B3F"/>
    <w:rsid w:val="00F52611"/>
    <w:rsid w:val="00F56FFB"/>
    <w:rsid w:val="00F61C67"/>
    <w:rsid w:val="00F62FD5"/>
    <w:rsid w:val="00F6427B"/>
    <w:rsid w:val="00F67340"/>
    <w:rsid w:val="00F675E3"/>
    <w:rsid w:val="00F67B46"/>
    <w:rsid w:val="00F70E6A"/>
    <w:rsid w:val="00F711B6"/>
    <w:rsid w:val="00F760BA"/>
    <w:rsid w:val="00F84A82"/>
    <w:rsid w:val="00F859F5"/>
    <w:rsid w:val="00F900FC"/>
    <w:rsid w:val="00F901CF"/>
    <w:rsid w:val="00F92F48"/>
    <w:rsid w:val="00F97D83"/>
    <w:rsid w:val="00FA35D5"/>
    <w:rsid w:val="00FA3919"/>
    <w:rsid w:val="00FA62C9"/>
    <w:rsid w:val="00FB0C0E"/>
    <w:rsid w:val="00FB48FC"/>
    <w:rsid w:val="00FB6891"/>
    <w:rsid w:val="00FC40D3"/>
    <w:rsid w:val="00FC753E"/>
    <w:rsid w:val="00FD2995"/>
    <w:rsid w:val="00FD5E28"/>
    <w:rsid w:val="00FE09B6"/>
    <w:rsid w:val="00FE1344"/>
    <w:rsid w:val="00FE4652"/>
    <w:rsid w:val="00FF1DC8"/>
    <w:rsid w:val="00FF2941"/>
    <w:rsid w:val="00FF4FBA"/>
    <w:rsid w:val="00FF6C11"/>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o:colormru v:ext="edit" colors="#004d95,#f0b600"/>
    </o:shapedefaults>
    <o:shapelayout v:ext="edit">
      <o:idmap v:ext="edit" data="1"/>
    </o:shapelayout>
  </w:shapeDefaults>
  <w:decimalSymbol w:val="."/>
  <w:listSeparator w:val=","/>
  <w14:docId w14:val="6801F799"/>
  <w15:docId w15:val="{91012AC0-3EED-4531-BB26-E7D685FB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Heading2"/>
    <w:qFormat/>
    <w:rsid w:val="003B34E6"/>
    <w:pPr>
      <w:keepNext/>
      <w:numPr>
        <w:numId w:val="27"/>
      </w:numPr>
      <w:spacing w:after="240"/>
      <w:jc w:val="both"/>
      <w:outlineLvl w:val="0"/>
    </w:pPr>
    <w:rPr>
      <w:rFonts w:ascii="Calibri Light" w:hAnsi="Calibri Light"/>
      <w:b/>
      <w:color w:val="004D95"/>
      <w:sz w:val="28"/>
      <w:szCs w:val="20"/>
      <w:lang w:val="en-AU"/>
    </w:rPr>
  </w:style>
  <w:style w:type="paragraph" w:styleId="Heading2">
    <w:name w:val="heading 2"/>
    <w:next w:val="BodyText"/>
    <w:qFormat/>
    <w:rsid w:val="003B34E6"/>
    <w:pPr>
      <w:keepNext/>
      <w:numPr>
        <w:ilvl w:val="1"/>
        <w:numId w:val="27"/>
      </w:numPr>
      <w:spacing w:before="240" w:after="120"/>
      <w:ind w:left="432"/>
      <w:outlineLvl w:val="1"/>
    </w:pPr>
    <w:rPr>
      <w:rFonts w:ascii="Calibri Light" w:hAnsi="Calibri Light"/>
      <w:b/>
      <w:bCs/>
      <w:color w:val="0069C8"/>
      <w:sz w:val="24"/>
      <w:lang w:val="en-AU" w:eastAsia="en-US"/>
    </w:rPr>
  </w:style>
  <w:style w:type="paragraph" w:styleId="Heading3">
    <w:name w:val="heading 3"/>
    <w:basedOn w:val="Normal"/>
    <w:qFormat/>
    <w:rsid w:val="003B34E6"/>
    <w:pPr>
      <w:numPr>
        <w:ilvl w:val="2"/>
        <w:numId w:val="27"/>
      </w:numPr>
      <w:spacing w:after="240"/>
      <w:ind w:left="504"/>
      <w:jc w:val="both"/>
      <w:outlineLvl w:val="2"/>
    </w:pPr>
    <w:rPr>
      <w:rFonts w:ascii="Calibri Light" w:hAnsi="Calibri Light"/>
      <w:b/>
      <w:color w:val="007FF2"/>
      <w:sz w:val="20"/>
      <w:szCs w:val="20"/>
      <w:lang w:val="en-AU"/>
    </w:rPr>
  </w:style>
  <w:style w:type="paragraph" w:styleId="Heading4">
    <w:name w:val="heading 4"/>
    <w:basedOn w:val="Normal"/>
    <w:qFormat/>
    <w:pPr>
      <w:tabs>
        <w:tab w:val="left" w:pos="2041"/>
      </w:tabs>
      <w:spacing w:after="240"/>
      <w:jc w:val="both"/>
      <w:outlineLvl w:val="3"/>
    </w:pPr>
    <w:rPr>
      <w:rFonts w:ascii="Arial" w:hAnsi="Arial"/>
      <w:sz w:val="22"/>
      <w:szCs w:val="20"/>
      <w:lang w:val="en-AU"/>
    </w:rPr>
  </w:style>
  <w:style w:type="paragraph" w:styleId="Heading5">
    <w:name w:val="heading 5"/>
    <w:basedOn w:val="Normal"/>
    <w:qFormat/>
    <w:pPr>
      <w:spacing w:after="240"/>
      <w:jc w:val="both"/>
      <w:outlineLvl w:val="4"/>
    </w:pPr>
    <w:rPr>
      <w:rFonts w:ascii="Arial" w:hAnsi="Arial"/>
      <w:sz w:val="22"/>
      <w:szCs w:val="20"/>
      <w:lang w:val="en-AU"/>
    </w:rPr>
  </w:style>
  <w:style w:type="paragraph" w:styleId="Heading6">
    <w:name w:val="heading 6"/>
    <w:basedOn w:val="Normal"/>
    <w:next w:val="Normal"/>
    <w:qFormat/>
    <w:pPr>
      <w:spacing w:after="240"/>
      <w:jc w:val="both"/>
      <w:outlineLvl w:val="5"/>
    </w:pPr>
    <w:rPr>
      <w:rFonts w:ascii="Arial" w:hAnsi="Arial"/>
      <w:sz w:val="22"/>
      <w:szCs w:val="20"/>
      <w:lang w:val="en-AU"/>
    </w:rPr>
  </w:style>
  <w:style w:type="paragraph" w:styleId="Heading7">
    <w:name w:val="heading 7"/>
    <w:basedOn w:val="Normal"/>
    <w:next w:val="Normal"/>
    <w:qFormat/>
    <w:pPr>
      <w:spacing w:after="240"/>
      <w:jc w:val="both"/>
      <w:outlineLvl w:val="6"/>
    </w:pPr>
    <w:rPr>
      <w:rFonts w:ascii="Arial" w:hAnsi="Arial"/>
      <w:sz w:val="22"/>
      <w:szCs w:val="20"/>
      <w:lang w:val="en-AU"/>
    </w:rPr>
  </w:style>
  <w:style w:type="paragraph" w:styleId="Heading8">
    <w:name w:val="heading 8"/>
    <w:basedOn w:val="Normal"/>
    <w:next w:val="Normal"/>
    <w:qFormat/>
    <w:pPr>
      <w:spacing w:after="240"/>
      <w:jc w:val="both"/>
      <w:outlineLvl w:val="7"/>
    </w:pPr>
    <w:rPr>
      <w:rFonts w:ascii="Arial" w:hAnsi="Arial"/>
      <w:sz w:val="22"/>
      <w:szCs w:val="20"/>
      <w:lang w:val="en-AU"/>
    </w:rPr>
  </w:style>
  <w:style w:type="paragraph" w:styleId="Heading9">
    <w:name w:val="heading 9"/>
    <w:basedOn w:val="Normal"/>
    <w:next w:val="Normal"/>
    <w:qFormat/>
    <w:pPr>
      <w:spacing w:after="240"/>
      <w:jc w:val="both"/>
      <w:outlineLvl w:val="8"/>
    </w:pPr>
    <w:rPr>
      <w:rFonts w:ascii="Arial" w:hAnsi="Arial"/>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NorthgateMainintro">
    <w:name w:val="03-Northgate Main intro"/>
    <w:pPr>
      <w:spacing w:line="360" w:lineRule="atLeast"/>
    </w:pPr>
    <w:rPr>
      <w:rFonts w:ascii="Trebuchet MS" w:hAnsi="Trebuchet MS"/>
      <w:color w:val="4F0B7B"/>
      <w:sz w:val="24"/>
      <w:szCs w:val="36"/>
    </w:rPr>
  </w:style>
  <w:style w:type="paragraph" w:customStyle="1" w:styleId="05-Northgatelevel1headingnonumber">
    <w:name w:val="05-Northgate level 1 heading (no number)"/>
    <w:pPr>
      <w:tabs>
        <w:tab w:val="left" w:pos="680"/>
      </w:tabs>
      <w:spacing w:after="400" w:line="360" w:lineRule="atLeast"/>
      <w:ind w:left="680"/>
    </w:pPr>
    <w:rPr>
      <w:rFonts w:ascii="Trebuchet MS" w:hAnsi="Trebuchet MS"/>
      <w:color w:val="4F0B7B"/>
      <w:sz w:val="32"/>
      <w:szCs w:val="36"/>
    </w:rPr>
  </w:style>
  <w:style w:type="paragraph" w:customStyle="1" w:styleId="25-NorthgateDocTableText">
    <w:name w:val="25-Northgate Doc Table Text"/>
    <w:basedOn w:val="08-Northgatebodytext"/>
    <w:pPr>
      <w:spacing w:after="0"/>
      <w:ind w:left="0"/>
    </w:pPr>
    <w:rPr>
      <w:sz w:val="16"/>
    </w:rPr>
  </w:style>
  <w:style w:type="paragraph" w:customStyle="1" w:styleId="08-Northgatebodytext">
    <w:name w:val="08-Northgate body text"/>
    <w:pPr>
      <w:spacing w:after="180" w:line="270" w:lineRule="atLeast"/>
      <w:ind w:left="680"/>
    </w:pPr>
    <w:rPr>
      <w:rFonts w:ascii="Trebuchet MS" w:hAnsi="Trebuchet MS"/>
      <w:szCs w:val="18"/>
    </w:rPr>
  </w:style>
  <w:style w:type="paragraph" w:customStyle="1" w:styleId="06-NorthgateHeading2">
    <w:name w:val="06-Northgate Heading 2"/>
    <w:basedOn w:val="06a-Northgateheading2numbered"/>
    <w:pPr>
      <w:numPr>
        <w:ilvl w:val="0"/>
        <w:numId w:val="0"/>
      </w:numPr>
      <w:ind w:left="680"/>
      <w:outlineLvl w:val="9"/>
    </w:pPr>
  </w:style>
  <w:style w:type="paragraph" w:customStyle="1" w:styleId="06a-Northgateheading2numbered">
    <w:name w:val="06a-Northgate heading 2 (numbered)"/>
    <w:basedOn w:val="Normal"/>
    <w:next w:val="07a-Northgateheading3numbered"/>
    <w:pPr>
      <w:numPr>
        <w:ilvl w:val="1"/>
        <w:numId w:val="1"/>
      </w:numPr>
      <w:tabs>
        <w:tab w:val="left" w:pos="680"/>
      </w:tabs>
      <w:spacing w:before="360" w:after="100" w:line="320" w:lineRule="atLeast"/>
      <w:ind w:left="680" w:hanging="680"/>
      <w:outlineLvl w:val="1"/>
    </w:pPr>
    <w:rPr>
      <w:rFonts w:ascii="Trebuchet MS" w:hAnsi="Trebuchet MS"/>
      <w:b/>
      <w:color w:val="000000"/>
      <w:sz w:val="26"/>
      <w:szCs w:val="20"/>
      <w:lang w:eastAsia="en-GB"/>
    </w:rPr>
  </w:style>
  <w:style w:type="paragraph" w:customStyle="1" w:styleId="07a-Northgateheading3numbered">
    <w:name w:val="07a-Northgate heading 3 (numbered)"/>
    <w:basedOn w:val="06a-Northgateheading2numbered"/>
    <w:next w:val="08-Northgatebodytext"/>
    <w:pPr>
      <w:numPr>
        <w:ilvl w:val="2"/>
      </w:numPr>
      <w:spacing w:before="240"/>
      <w:ind w:left="680" w:hanging="680"/>
      <w:outlineLvl w:val="2"/>
    </w:pPr>
    <w:rPr>
      <w:sz w:val="23"/>
    </w:rPr>
  </w:style>
  <w:style w:type="paragraph" w:styleId="TOC1">
    <w:name w:val="toc 1"/>
    <w:basedOn w:val="06-NorthgateHeading2"/>
    <w:next w:val="Normal"/>
    <w:uiPriority w:val="39"/>
    <w:qFormat/>
    <w:rsid w:val="00E9706D"/>
    <w:pPr>
      <w:tabs>
        <w:tab w:val="clear" w:pos="680"/>
      </w:tabs>
      <w:spacing w:after="0" w:line="240" w:lineRule="auto"/>
      <w:ind w:left="0"/>
    </w:pPr>
    <w:rPr>
      <w:rFonts w:cs="Arial"/>
      <w:bCs/>
      <w:caps/>
      <w:color w:val="auto"/>
      <w:sz w:val="24"/>
      <w:szCs w:val="24"/>
      <w:lang w:eastAsia="en-US"/>
    </w:rPr>
  </w:style>
  <w:style w:type="paragraph" w:styleId="TOC2">
    <w:name w:val="toc 2"/>
    <w:next w:val="Normal"/>
    <w:uiPriority w:val="39"/>
    <w:qFormat/>
    <w:rsid w:val="00E9706D"/>
    <w:pPr>
      <w:spacing w:before="240"/>
    </w:pPr>
    <w:rPr>
      <w:rFonts w:ascii="Trebuchet MS" w:hAnsi="Trebuchet MS"/>
      <w:b/>
      <w:bCs/>
      <w:lang w:eastAsia="en-US"/>
    </w:rPr>
  </w:style>
  <w:style w:type="paragraph" w:styleId="TOC3">
    <w:name w:val="toc 3"/>
    <w:next w:val="Normal"/>
    <w:uiPriority w:val="39"/>
    <w:qFormat/>
    <w:rsid w:val="00E9706D"/>
    <w:pPr>
      <w:ind w:left="240"/>
    </w:pPr>
    <w:rPr>
      <w:rFonts w:ascii="Trebuchet MS" w:hAnsi="Trebuchet MS"/>
      <w:lang w:eastAsia="en-US"/>
    </w:rPr>
  </w:style>
  <w:style w:type="paragraph" w:customStyle="1" w:styleId="05a-Northgateheading1numbered">
    <w:name w:val="05a-Northgate heading 1 (numbered)"/>
    <w:next w:val="06a-Northgateheading2numbered"/>
    <w:pPr>
      <w:numPr>
        <w:numId w:val="1"/>
      </w:numPr>
      <w:tabs>
        <w:tab w:val="left" w:pos="680"/>
      </w:tabs>
      <w:spacing w:after="400" w:line="360" w:lineRule="atLeast"/>
      <w:outlineLvl w:val="0"/>
    </w:pPr>
    <w:rPr>
      <w:rFonts w:ascii="Trebuchet MS" w:hAnsi="Trebuchet MS"/>
      <w:color w:val="4F0B7B"/>
      <w:sz w:val="32"/>
      <w:szCs w:val="36"/>
    </w:rPr>
  </w:style>
  <w:style w:type="paragraph" w:customStyle="1" w:styleId="09-NorthgateBulletlevel1">
    <w:name w:val="09-Northgate Bullet level 1"/>
    <w:pPr>
      <w:numPr>
        <w:numId w:val="2"/>
      </w:numPr>
      <w:tabs>
        <w:tab w:val="left" w:pos="1021"/>
      </w:tabs>
      <w:spacing w:before="40" w:after="40" w:line="260" w:lineRule="atLeast"/>
      <w:ind w:left="1020" w:hanging="340"/>
    </w:pPr>
    <w:rPr>
      <w:rFonts w:ascii="Trebuchet MS" w:hAnsi="Trebuchet MS"/>
      <w:szCs w:val="18"/>
    </w:rPr>
  </w:style>
  <w:style w:type="paragraph" w:customStyle="1" w:styleId="10-NorthgateBulletlevel2">
    <w:name w:val="10-Northgate Bullet level 2"/>
    <w:basedOn w:val="09-NorthgateBulletlevel1"/>
    <w:pPr>
      <w:numPr>
        <w:ilvl w:val="1"/>
      </w:numPr>
      <w:tabs>
        <w:tab w:val="clear" w:pos="1021"/>
        <w:tab w:val="left" w:pos="340"/>
      </w:tabs>
      <w:ind w:left="1361"/>
    </w:pPr>
  </w:style>
  <w:style w:type="paragraph" w:customStyle="1" w:styleId="22-NorthgateTip-Note">
    <w:name w:val="22-Northgate Tip-Note"/>
    <w:basedOn w:val="08-Northgatebodytext"/>
    <w:next w:val="08-Northgatebodytext"/>
    <w:pPr>
      <w:tabs>
        <w:tab w:val="left" w:pos="1701"/>
      </w:tabs>
      <w:ind w:left="1701" w:hanging="1021"/>
    </w:pPr>
  </w:style>
  <w:style w:type="paragraph" w:customStyle="1" w:styleId="22a-NorthgateReference">
    <w:name w:val="22a-Northgate Reference"/>
    <w:basedOn w:val="08-Northgatebodytext"/>
    <w:next w:val="08-Northgatebodytext"/>
    <w:pPr>
      <w:numPr>
        <w:numId w:val="5"/>
      </w:numPr>
      <w:tabs>
        <w:tab w:val="clear" w:pos="926"/>
        <w:tab w:val="num" w:pos="1701"/>
      </w:tabs>
      <w:ind w:left="1701" w:hanging="1021"/>
    </w:pPr>
  </w:style>
  <w:style w:type="paragraph" w:customStyle="1" w:styleId="11a-Northgatenumberedbullet">
    <w:name w:val="11a-Northgate numbered bullet"/>
    <w:pPr>
      <w:numPr>
        <w:numId w:val="3"/>
      </w:numPr>
      <w:spacing w:before="40" w:after="40" w:line="260" w:lineRule="atLeast"/>
    </w:pPr>
    <w:rPr>
      <w:rFonts w:ascii="Trebuchet MS" w:hAnsi="Trebuchet MS"/>
      <w:szCs w:val="18"/>
      <w:lang w:val="fr-FR"/>
    </w:rPr>
  </w:style>
  <w:style w:type="paragraph" w:customStyle="1" w:styleId="11b-Northgatenumberedbulletlevel2">
    <w:name w:val="11b-Northgate numbered bullet level 2"/>
    <w:basedOn w:val="11a-Northgatenumberedbullet"/>
    <w:pPr>
      <w:numPr>
        <w:ilvl w:val="1"/>
      </w:numPr>
    </w:pPr>
  </w:style>
  <w:style w:type="paragraph" w:customStyle="1" w:styleId="11c-Northgatenumberedbulletlevel3">
    <w:name w:val="11c-Northgate numbered bullet level 3"/>
    <w:basedOn w:val="11a-Northgatenumberedbullet"/>
    <w:pPr>
      <w:numPr>
        <w:ilvl w:val="2"/>
      </w:numPr>
    </w:pPr>
  </w:style>
  <w:style w:type="paragraph" w:customStyle="1" w:styleId="23a-Northgatetableheadertextwhite">
    <w:name w:val="23a-Northgate table header text(white)"/>
    <w:pPr>
      <w:spacing w:line="240" w:lineRule="atLeast"/>
    </w:pPr>
    <w:rPr>
      <w:rFonts w:ascii="Trebuchet MS" w:hAnsi="Trebuchet MS"/>
      <w:b/>
      <w:color w:val="FFFFFF"/>
      <w:sz w:val="21"/>
      <w:szCs w:val="18"/>
    </w:rPr>
  </w:style>
  <w:style w:type="paragraph" w:customStyle="1" w:styleId="23-Northgatetabletext">
    <w:name w:val="23-Northgate table text"/>
    <w:pPr>
      <w:spacing w:line="280" w:lineRule="atLeast"/>
    </w:pPr>
    <w:rPr>
      <w:rFonts w:ascii="Trebuchet MS" w:hAnsi="Trebuchet MS"/>
      <w:color w:val="000000"/>
      <w:szCs w:val="18"/>
    </w:rPr>
  </w:style>
  <w:style w:type="paragraph" w:customStyle="1" w:styleId="24-Northgatetablebullets">
    <w:name w:val="24-Northgate table bullets"/>
    <w:basedOn w:val="23-Northgatetabletext"/>
    <w:pPr>
      <w:numPr>
        <w:numId w:val="4"/>
      </w:numPr>
      <w:tabs>
        <w:tab w:val="left" w:pos="284"/>
      </w:tabs>
      <w:spacing w:before="80" w:after="80" w:line="240" w:lineRule="atLeast"/>
    </w:pPr>
  </w:style>
  <w:style w:type="paragraph" w:customStyle="1" w:styleId="01-Northgatereporttitle">
    <w:name w:val="01-Northgate report title"/>
    <w:rPr>
      <w:rFonts w:ascii="Trebuchet MS" w:hAnsi="Trebuchet MS"/>
      <w:color w:val="000000"/>
      <w:sz w:val="46"/>
      <w:szCs w:val="80"/>
    </w:rPr>
  </w:style>
  <w:style w:type="paragraph" w:customStyle="1" w:styleId="02-NorthgateReportdate">
    <w:name w:val="02-Northgate Report date"/>
    <w:pPr>
      <w:spacing w:line="280" w:lineRule="atLeast"/>
    </w:pPr>
    <w:rPr>
      <w:rFonts w:ascii="Trebuchet MS" w:hAnsi="Trebuchet MS"/>
      <w:b/>
      <w:color w:val="000000"/>
      <w:sz w:val="24"/>
      <w:szCs w:val="22"/>
    </w:rPr>
  </w:style>
  <w:style w:type="paragraph" w:customStyle="1" w:styleId="04-NorthgateREPORT">
    <w:name w:val="04- Northgate REPORT"/>
    <w:pPr>
      <w:jc w:val="center"/>
    </w:pPr>
    <w:rPr>
      <w:rFonts w:ascii="Trebuchet MS" w:hAnsi="Trebuchet MS"/>
      <w:b/>
      <w:color w:val="FFFFFF"/>
      <w:spacing w:val="30"/>
      <w:sz w:val="22"/>
      <w:szCs w:val="22"/>
    </w:rPr>
  </w:style>
  <w:style w:type="paragraph" w:customStyle="1" w:styleId="20-Northgatecopyrightstatement">
    <w:name w:val="20-Northgate copyright statement"/>
    <w:basedOn w:val="19-NorthgatepagenumberChar"/>
    <w:rPr>
      <w:b w:val="0"/>
    </w:rPr>
  </w:style>
  <w:style w:type="paragraph" w:customStyle="1" w:styleId="19-NorthgatepagenumberChar">
    <w:name w:val="19-Northgate page number Char"/>
    <w:basedOn w:val="Footer"/>
    <w:pPr>
      <w:tabs>
        <w:tab w:val="clear" w:pos="4320"/>
        <w:tab w:val="right" w:pos="8022"/>
      </w:tabs>
    </w:pPr>
    <w:rPr>
      <w:rFonts w:ascii="Trebuchet MS" w:hAnsi="Trebuchet MS"/>
      <w:b/>
      <w:color w:val="000000"/>
      <w:sz w:val="12"/>
    </w:rPr>
  </w:style>
  <w:style w:type="paragraph" w:styleId="Footer">
    <w:name w:val="footer"/>
    <w:pPr>
      <w:tabs>
        <w:tab w:val="center" w:pos="4320"/>
        <w:tab w:val="right" w:pos="8640"/>
      </w:tabs>
    </w:pPr>
    <w:rPr>
      <w:rFonts w:ascii="Arial" w:hAnsi="Arial"/>
      <w:sz w:val="18"/>
      <w:szCs w:val="24"/>
      <w:lang w:eastAsia="en-US"/>
    </w:rPr>
  </w:style>
  <w:style w:type="character" w:customStyle="1" w:styleId="20-NorthgatecopyrightstatementChar">
    <w:name w:val="20-Northgate copyright statement Char"/>
    <w:basedOn w:val="19-NorthgatepagenumberCharChar"/>
    <w:rPr>
      <w:rFonts w:ascii="Trebuchet MS" w:hAnsi="Trebuchet MS"/>
      <w:b/>
      <w:bCs/>
      <w:color w:val="000000"/>
      <w:sz w:val="12"/>
      <w:szCs w:val="24"/>
      <w:lang w:val="en-GB" w:eastAsia="en-US" w:bidi="ar-SA"/>
    </w:rPr>
  </w:style>
  <w:style w:type="character" w:customStyle="1" w:styleId="19-NorthgatepagenumberCharChar">
    <w:name w:val="19-Northgate page number Char Char"/>
    <w:rPr>
      <w:rFonts w:ascii="Trebuchet MS" w:hAnsi="Trebuchet MS"/>
      <w:b/>
      <w:bCs/>
      <w:color w:val="000000"/>
      <w:sz w:val="12"/>
      <w:szCs w:val="24"/>
      <w:lang w:val="en-GB" w:eastAsia="en-US" w:bidi="ar-SA"/>
    </w:rPr>
  </w:style>
  <w:style w:type="character" w:customStyle="1" w:styleId="FooterChar">
    <w:name w:val="Footer Char"/>
    <w:rPr>
      <w:rFonts w:ascii="Arial" w:hAnsi="Arial"/>
      <w:sz w:val="18"/>
      <w:szCs w:val="24"/>
      <w:lang w:val="en-GB" w:eastAsia="en-US" w:bidi="ar-SA"/>
    </w:rPr>
  </w:style>
  <w:style w:type="paragraph" w:customStyle="1" w:styleId="17-Northgatecallouttext">
    <w:name w:val="17-Northgate callout text"/>
    <w:basedOn w:val="Normal"/>
    <w:pPr>
      <w:spacing w:after="120" w:line="300" w:lineRule="atLeast"/>
    </w:pPr>
    <w:rPr>
      <w:rFonts w:ascii="Trebuchet MS" w:hAnsi="Trebuchet MS"/>
      <w:color w:val="FF6600"/>
      <w:sz w:val="22"/>
      <w:lang w:val="en-US"/>
    </w:rPr>
  </w:style>
  <w:style w:type="paragraph" w:customStyle="1" w:styleId="18-Northgatepicturecaption">
    <w:name w:val="18-Northgate picture caption"/>
    <w:pPr>
      <w:spacing w:line="168" w:lineRule="atLeast"/>
      <w:jc w:val="right"/>
    </w:pPr>
    <w:rPr>
      <w:rFonts w:ascii="Trebuchet MS" w:hAnsi="Trebuchet MS"/>
      <w:i/>
      <w:color w:val="000000"/>
      <w:sz w:val="13"/>
      <w:szCs w:val="36"/>
      <w:lang w:val="en-US"/>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BodyText">
    <w:name w:val="Body Text"/>
    <w:aliases w:val="Body Text Char,Body Text Char Char Char"/>
    <w:pPr>
      <w:spacing w:after="120"/>
    </w:pPr>
    <w:rPr>
      <w:rFonts w:ascii="Arial" w:hAnsi="Arial"/>
      <w:sz w:val="22"/>
      <w:lang w:val="en-AU" w:eastAsia="en-US"/>
    </w:rPr>
  </w:style>
  <w:style w:type="paragraph" w:customStyle="1" w:styleId="Bullet">
    <w:name w:val="Bullet"/>
    <w:pPr>
      <w:numPr>
        <w:numId w:val="6"/>
      </w:numPr>
      <w:spacing w:after="120"/>
    </w:pPr>
    <w:rPr>
      <w:rFonts w:ascii="Arial" w:hAnsi="Arial"/>
      <w:sz w:val="22"/>
      <w:lang w:val="en-AU" w:eastAsia="en-US"/>
    </w:rPr>
  </w:style>
  <w:style w:type="paragraph" w:customStyle="1" w:styleId="StyleBodyTextJustifiedLinespacingAtleast16pt">
    <w:name w:val="Style Body Text + Justified Line spacing:  At least 16 pt"/>
    <w:basedOn w:val="BodyText"/>
    <w:pPr>
      <w:spacing w:before="120" w:line="320" w:lineRule="atLeast"/>
      <w:jc w:val="both"/>
    </w:pPr>
  </w:style>
  <w:style w:type="character" w:styleId="Hyperlink">
    <w:name w:val="Hyperlink"/>
    <w:uiPriority w:val="99"/>
    <w:rPr>
      <w:color w:val="0000FF"/>
      <w:u w:val="single"/>
    </w:rPr>
  </w:style>
  <w:style w:type="paragraph" w:customStyle="1" w:styleId="StyleJustified">
    <w:name w:val="Style Justified"/>
    <w:basedOn w:val="Normal"/>
    <w:pPr>
      <w:spacing w:before="120" w:after="120" w:line="320" w:lineRule="atLeast"/>
      <w:jc w:val="both"/>
    </w:pPr>
    <w:rPr>
      <w:rFonts w:ascii="Arial" w:hAnsi="Arial"/>
      <w:sz w:val="22"/>
      <w:szCs w:val="20"/>
      <w:lang w:val="en-AU"/>
    </w:rPr>
  </w:style>
  <w:style w:type="paragraph" w:customStyle="1" w:styleId="verdana">
    <w:name w:val="verdana"/>
    <w:basedOn w:val="Normal"/>
    <w:pPr>
      <w:spacing w:before="120" w:after="120"/>
    </w:pPr>
    <w:rPr>
      <w:rFonts w:ascii="Arial" w:hAnsi="Arial" w:cs="Arial"/>
      <w:color w:val="000000"/>
      <w:lang w:val="en-US"/>
    </w:rPr>
  </w:style>
  <w:style w:type="character" w:styleId="Emphasis">
    <w:name w:val="Emphasis"/>
    <w:qFormat/>
    <w:rPr>
      <w:i/>
      <w:iCs/>
    </w:rPr>
  </w:style>
  <w:style w:type="paragraph" w:customStyle="1" w:styleId="Table">
    <w:name w:val="Table"/>
    <w:pPr>
      <w:spacing w:before="100" w:after="100"/>
    </w:pPr>
  </w:style>
  <w:style w:type="paragraph" w:styleId="BodyTextIndent2">
    <w:name w:val="Body Text Indent 2"/>
    <w:basedOn w:val="Normal"/>
    <w:pPr>
      <w:ind w:left="490"/>
    </w:pPr>
    <w:rPr>
      <w:rFonts w:ascii="Arial" w:hAnsi="Arial" w:cs="Arial"/>
      <w:szCs w:val="20"/>
      <w:lang w:eastAsia="en-GB"/>
    </w:rPr>
  </w:style>
  <w:style w:type="paragraph" w:styleId="BodyText2">
    <w:name w:val="Body Text 2"/>
    <w:basedOn w:val="Normal"/>
    <w:pPr>
      <w:tabs>
        <w:tab w:val="left" w:pos="4962"/>
      </w:tabs>
      <w:spacing w:before="100" w:beforeAutospacing="1" w:after="100" w:afterAutospacing="1" w:line="480" w:lineRule="auto"/>
      <w:jc w:val="both"/>
    </w:pPr>
    <w:rPr>
      <w:rFonts w:ascii="Arial" w:hAnsi="Arial" w:cs="Arial"/>
      <w:b/>
      <w:sz w:val="20"/>
      <w:szCs w:val="20"/>
      <w:u w:color="000000"/>
      <w:lang w:eastAsia="en-G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TMLCode">
    <w:name w:val="HTML Code"/>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FollowedHyperlink">
    <w:name w:val="FollowedHyperlink"/>
    <w:rPr>
      <w:color w:val="800080"/>
      <w:u w:val="single"/>
    </w:rPr>
  </w:style>
  <w:style w:type="paragraph" w:customStyle="1" w:styleId="05a-Northgateheadinglevel3">
    <w:name w:val="05a-Northgate heading level 3"/>
    <w:basedOn w:val="Normal"/>
    <w:next w:val="Normal"/>
    <w:pPr>
      <w:numPr>
        <w:ilvl w:val="2"/>
        <w:numId w:val="7"/>
      </w:numPr>
      <w:tabs>
        <w:tab w:val="left" w:pos="680"/>
      </w:tabs>
      <w:spacing w:before="240" w:after="100" w:line="260" w:lineRule="exact"/>
    </w:pPr>
    <w:rPr>
      <w:rFonts w:ascii="Trebuchet MS" w:hAnsi="Trebuchet MS"/>
      <w:b/>
      <w:color w:val="000000"/>
      <w:sz w:val="23"/>
      <w:szCs w:val="20"/>
      <w:lang w:eastAsia="en-GB"/>
    </w:rPr>
  </w:style>
  <w:style w:type="paragraph" w:styleId="CommentText">
    <w:name w:val="annotation text"/>
    <w:basedOn w:val="Normal"/>
    <w:link w:val="CommentTextChar"/>
    <w:semiHidden/>
    <w:pPr>
      <w:tabs>
        <w:tab w:val="left" w:pos="1282"/>
      </w:tabs>
      <w:spacing w:after="120" w:line="260" w:lineRule="auto"/>
      <w:jc w:val="both"/>
    </w:pPr>
    <w:rPr>
      <w:rFonts w:ascii="Arial" w:hAnsi="Arial"/>
      <w:sz w:val="20"/>
      <w:szCs w:val="20"/>
    </w:rPr>
  </w:style>
  <w:style w:type="paragraph" w:customStyle="1" w:styleId="03a-Northgatelevel1heading">
    <w:name w:val="03a-Northgate level 1 heading"/>
    <w:next w:val="Normal"/>
    <w:pPr>
      <w:numPr>
        <w:numId w:val="7"/>
      </w:numPr>
      <w:tabs>
        <w:tab w:val="clear" w:pos="432"/>
        <w:tab w:val="left" w:pos="680"/>
      </w:tabs>
      <w:spacing w:after="400" w:line="360" w:lineRule="exact"/>
      <w:ind w:left="680"/>
    </w:pPr>
    <w:rPr>
      <w:rFonts w:ascii="Trebuchet MS" w:hAnsi="Trebuchet MS"/>
      <w:color w:val="4F0B7B"/>
      <w:sz w:val="32"/>
      <w:szCs w:val="36"/>
    </w:rPr>
  </w:style>
  <w:style w:type="paragraph" w:customStyle="1" w:styleId="04a-Northgatelevel2heading">
    <w:name w:val="04a-Northgate level 2 heading"/>
    <w:next w:val="05a-Northgateheadinglevel3"/>
    <w:pPr>
      <w:numPr>
        <w:ilvl w:val="1"/>
        <w:numId w:val="7"/>
      </w:numPr>
      <w:tabs>
        <w:tab w:val="left" w:pos="680"/>
      </w:tabs>
      <w:spacing w:before="360" w:after="100" w:line="320" w:lineRule="exact"/>
    </w:pPr>
    <w:rPr>
      <w:rFonts w:ascii="Trebuchet MS" w:hAnsi="Trebuchet MS"/>
      <w:b/>
      <w:color w:val="000000"/>
      <w:sz w:val="26"/>
    </w:rPr>
  </w:style>
  <w:style w:type="character" w:customStyle="1" w:styleId="TableText">
    <w:name w:val="Table Text"/>
    <w:rPr>
      <w:rFonts w:ascii="Arial" w:hAnsi="Arial"/>
      <w:sz w:val="20"/>
    </w:rPr>
  </w:style>
  <w:style w:type="paragraph" w:customStyle="1" w:styleId="Paragraph">
    <w:name w:val="Paragraph"/>
    <w:pPr>
      <w:tabs>
        <w:tab w:val="left" w:pos="1276"/>
      </w:tabs>
      <w:spacing w:after="120" w:line="260" w:lineRule="atLeast"/>
      <w:ind w:left="851"/>
      <w:jc w:val="both"/>
    </w:pPr>
    <w:rPr>
      <w:rFonts w:ascii="Arial" w:hAnsi="Arial" w:cs="Arial"/>
    </w:rPr>
  </w:style>
  <w:style w:type="paragraph" w:customStyle="1" w:styleId="06-Northgatebodytext">
    <w:name w:val="06-Northgate body text"/>
    <w:pPr>
      <w:spacing w:after="180" w:line="270" w:lineRule="exact"/>
      <w:ind w:left="680"/>
    </w:pPr>
    <w:rPr>
      <w:rFonts w:ascii="Trebuchet MS" w:hAnsi="Trebuchet MS"/>
      <w:szCs w:val="18"/>
    </w:rPr>
  </w:style>
  <w:style w:type="paragraph" w:customStyle="1" w:styleId="03-Northgatelevel1headingnonumber">
    <w:name w:val="03-Northgate level 1 heading (no number)"/>
    <w:pPr>
      <w:tabs>
        <w:tab w:val="left" w:pos="680"/>
      </w:tabs>
      <w:spacing w:after="200" w:line="360" w:lineRule="exact"/>
      <w:ind w:left="680"/>
    </w:pPr>
    <w:rPr>
      <w:rFonts w:ascii="Trebuchet MS" w:hAnsi="Trebuchet MS"/>
      <w:color w:val="4F0B7B"/>
      <w:sz w:val="32"/>
      <w:szCs w:val="36"/>
    </w:rPr>
  </w:style>
  <w:style w:type="paragraph" w:customStyle="1" w:styleId="04-Northgatelevel2headingnonumber">
    <w:name w:val="04-Northgate level 2 heading (no number)"/>
    <w:basedOn w:val="Normal"/>
    <w:pPr>
      <w:tabs>
        <w:tab w:val="left" w:pos="680"/>
      </w:tabs>
      <w:spacing w:before="100" w:after="100" w:line="260" w:lineRule="exact"/>
      <w:ind w:left="680"/>
    </w:pPr>
    <w:rPr>
      <w:rFonts w:ascii="Trebuchet MS" w:hAnsi="Trebuchet MS"/>
      <w:b/>
      <w:color w:val="000000"/>
      <w:sz w:val="26"/>
      <w:szCs w:val="20"/>
      <w:lang w:eastAsia="en-GB"/>
    </w:rPr>
  </w:style>
  <w:style w:type="paragraph" w:customStyle="1" w:styleId="NormalFront">
    <w:name w:val="NormalFront"/>
    <w:pPr>
      <w:spacing w:before="240"/>
    </w:pPr>
    <w:rPr>
      <w:rFonts w:ascii="Arial" w:hAnsi="Arial" w:cs="Arial"/>
      <w:sz w:val="24"/>
      <w:szCs w:val="22"/>
    </w:rPr>
  </w:style>
  <w:style w:type="paragraph" w:customStyle="1" w:styleId="15-Northgateaddressdetails">
    <w:name w:val="15-Northgate address details"/>
    <w:pPr>
      <w:spacing w:line="192" w:lineRule="exact"/>
    </w:pPr>
    <w:rPr>
      <w:rFonts w:ascii="Trebuchet MS" w:hAnsi="Trebuchet MS"/>
      <w:color w:val="000000"/>
      <w:sz w:val="15"/>
      <w:szCs w:val="36"/>
      <w:lang w:val="en-US"/>
    </w:rPr>
  </w:style>
  <w:style w:type="paragraph" w:customStyle="1" w:styleId="19-Northgatepagenumber">
    <w:name w:val="19-Northgate page number"/>
    <w:basedOn w:val="Normal"/>
    <w:pPr>
      <w:tabs>
        <w:tab w:val="right" w:pos="8022"/>
        <w:tab w:val="right" w:pos="8640"/>
      </w:tabs>
    </w:pPr>
    <w:rPr>
      <w:rFonts w:ascii="Trebuchet MS" w:hAnsi="Trebuchet MS"/>
      <w:b/>
      <w:color w:val="000000"/>
      <w:sz w:val="12"/>
    </w:rPr>
  </w:style>
  <w:style w:type="paragraph" w:customStyle="1" w:styleId="16-Northgatepageheader">
    <w:name w:val="16-Northgate page header"/>
    <w:basedOn w:val="Normal"/>
    <w:pPr>
      <w:tabs>
        <w:tab w:val="center" w:pos="4320"/>
        <w:tab w:val="right" w:pos="8640"/>
      </w:tabs>
      <w:spacing w:after="120"/>
      <w:jc w:val="right"/>
    </w:pPr>
    <w:rPr>
      <w:rFonts w:ascii="Trebuchet MS" w:hAnsi="Trebuchet MS"/>
      <w:color w:val="808080"/>
      <w:sz w:val="18"/>
    </w:rPr>
  </w:style>
  <w:style w:type="paragraph" w:customStyle="1" w:styleId="07-NorthgateBulletlevel1">
    <w:name w:val="07-Northgate Bullet level 1"/>
    <w:pPr>
      <w:numPr>
        <w:numId w:val="8"/>
      </w:numPr>
      <w:spacing w:before="40" w:after="40" w:line="260" w:lineRule="exact"/>
    </w:pPr>
    <w:rPr>
      <w:rFonts w:ascii="Trebuchet MS" w:hAnsi="Trebuchet MS"/>
      <w:szCs w:val="18"/>
    </w:rPr>
  </w:style>
  <w:style w:type="paragraph" w:customStyle="1" w:styleId="08-NorthgateBulletlevel2">
    <w:name w:val="08-Northgate Bullet level 2"/>
    <w:basedOn w:val="07-NorthgateBulletlevel1"/>
    <w:pPr>
      <w:numPr>
        <w:ilvl w:val="1"/>
      </w:numPr>
      <w:tabs>
        <w:tab w:val="num" w:pos="1936"/>
      </w:tabs>
      <w:ind w:left="1936" w:hanging="576"/>
    </w:pPr>
  </w:style>
  <w:style w:type="paragraph" w:customStyle="1" w:styleId="TableText0">
    <w:name w:val="TableText"/>
    <w:basedOn w:val="Normal"/>
    <w:pPr>
      <w:spacing w:before="120" w:after="120"/>
    </w:pPr>
    <w:rPr>
      <w:rFonts w:ascii="Arial" w:hAnsi="Arial" w:cs="Arial"/>
      <w:szCs w:val="22"/>
      <w:lang w:eastAsia="en-GB"/>
    </w:rPr>
  </w:style>
  <w:style w:type="character" w:styleId="CommentReference">
    <w:name w:val="annotation reference"/>
    <w:rsid w:val="0068384F"/>
    <w:rPr>
      <w:sz w:val="16"/>
      <w:szCs w:val="16"/>
    </w:rPr>
  </w:style>
  <w:style w:type="paragraph" w:styleId="CommentSubject">
    <w:name w:val="annotation subject"/>
    <w:basedOn w:val="CommentText"/>
    <w:next w:val="CommentText"/>
    <w:link w:val="CommentSubjectChar"/>
    <w:rsid w:val="0068384F"/>
    <w:pPr>
      <w:tabs>
        <w:tab w:val="clear" w:pos="1282"/>
      </w:tabs>
      <w:spacing w:after="0" w:line="240" w:lineRule="auto"/>
      <w:jc w:val="left"/>
    </w:pPr>
    <w:rPr>
      <w:rFonts w:ascii="Times New Roman" w:hAnsi="Times New Roman"/>
      <w:b/>
      <w:bCs/>
    </w:rPr>
  </w:style>
  <w:style w:type="character" w:customStyle="1" w:styleId="CommentTextChar">
    <w:name w:val="Comment Text Char"/>
    <w:link w:val="CommentText"/>
    <w:semiHidden/>
    <w:rsid w:val="0068384F"/>
    <w:rPr>
      <w:rFonts w:ascii="Arial" w:hAnsi="Arial"/>
      <w:lang w:eastAsia="en-US"/>
    </w:rPr>
  </w:style>
  <w:style w:type="character" w:customStyle="1" w:styleId="CommentSubjectChar">
    <w:name w:val="Comment Subject Char"/>
    <w:link w:val="CommentSubject"/>
    <w:rsid w:val="0068384F"/>
    <w:rPr>
      <w:rFonts w:ascii="Arial" w:hAnsi="Arial"/>
      <w:b/>
      <w:bCs/>
      <w:lang w:eastAsia="en-US"/>
    </w:rPr>
  </w:style>
  <w:style w:type="paragraph" w:styleId="TOCHeading">
    <w:name w:val="TOC Heading"/>
    <w:basedOn w:val="Heading1"/>
    <w:next w:val="Normal"/>
    <w:uiPriority w:val="39"/>
    <w:semiHidden/>
    <w:unhideWhenUsed/>
    <w:qFormat/>
    <w:rsid w:val="00431BD2"/>
    <w:pPr>
      <w:keepLines/>
      <w:spacing w:before="480" w:after="0" w:line="276" w:lineRule="auto"/>
      <w:jc w:val="left"/>
      <w:outlineLvl w:val="9"/>
    </w:pPr>
    <w:rPr>
      <w:rFonts w:ascii="Cambria" w:eastAsia="MS Gothic" w:hAnsi="Cambria"/>
      <w:bCs/>
      <w:color w:val="365F91"/>
      <w:szCs w:val="28"/>
      <w:lang w:val="en-US" w:eastAsia="ja-JP"/>
    </w:rPr>
  </w:style>
  <w:style w:type="character" w:styleId="IntenseEmphasis">
    <w:name w:val="Intense Emphasis"/>
    <w:basedOn w:val="DefaultParagraphFont"/>
    <w:uiPriority w:val="21"/>
    <w:qFormat/>
    <w:rsid w:val="00FD5E28"/>
    <w:rPr>
      <w:b/>
      <w:bCs/>
      <w:i/>
      <w:iCs/>
      <w:color w:val="4F81BD" w:themeColor="accent1"/>
    </w:rPr>
  </w:style>
  <w:style w:type="paragraph" w:styleId="Quote">
    <w:name w:val="Quote"/>
    <w:basedOn w:val="Normal"/>
    <w:next w:val="Normal"/>
    <w:link w:val="QuoteChar"/>
    <w:uiPriority w:val="29"/>
    <w:qFormat/>
    <w:rsid w:val="00FD5E28"/>
    <w:rPr>
      <w:i/>
      <w:iCs/>
      <w:color w:val="000000" w:themeColor="text1"/>
    </w:rPr>
  </w:style>
  <w:style w:type="character" w:customStyle="1" w:styleId="QuoteChar">
    <w:name w:val="Quote Char"/>
    <w:basedOn w:val="DefaultParagraphFont"/>
    <w:link w:val="Quote"/>
    <w:uiPriority w:val="29"/>
    <w:rsid w:val="00FD5E28"/>
    <w:rPr>
      <w:i/>
      <w:iCs/>
      <w:color w:val="000000" w:themeColor="text1"/>
      <w:sz w:val="24"/>
      <w:szCs w:val="24"/>
      <w:lang w:eastAsia="en-US"/>
    </w:rPr>
  </w:style>
  <w:style w:type="character" w:styleId="SubtleEmphasis">
    <w:name w:val="Subtle Emphasis"/>
    <w:basedOn w:val="DefaultParagraphFont"/>
    <w:uiPriority w:val="19"/>
    <w:qFormat/>
    <w:rsid w:val="00FD5E28"/>
    <w:rPr>
      <w:i/>
      <w:iCs/>
      <w:color w:val="808080" w:themeColor="text1" w:themeTint="7F"/>
    </w:rPr>
  </w:style>
  <w:style w:type="table" w:styleId="TableGrid">
    <w:name w:val="Table Grid"/>
    <w:basedOn w:val="TableNormal"/>
    <w:rsid w:val="00F4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wight.com/residents/benefits-council-tax-and-business-rates/housing-benefit-services/housing-benefit-guidance/landlord-information"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0D35-AF7E-47D4-83C3-F7DB4D33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13124</CharactersWithSpaces>
  <SharedDoc>false</SharedDoc>
  <HLinks>
    <vt:vector size="210" baseType="variant">
      <vt:variant>
        <vt:i4>7602225</vt:i4>
      </vt:variant>
      <vt:variant>
        <vt:i4>207</vt:i4>
      </vt:variant>
      <vt:variant>
        <vt:i4>0</vt:i4>
      </vt:variant>
      <vt:variant>
        <vt:i4>5</vt:i4>
      </vt:variant>
      <vt:variant>
        <vt:lpwstr>https://iwight.com/LLportal</vt:lpwstr>
      </vt:variant>
      <vt:variant>
        <vt:lpwstr/>
      </vt:variant>
      <vt:variant>
        <vt:i4>1114168</vt:i4>
      </vt:variant>
      <vt:variant>
        <vt:i4>200</vt:i4>
      </vt:variant>
      <vt:variant>
        <vt:i4>0</vt:i4>
      </vt:variant>
      <vt:variant>
        <vt:i4>5</vt:i4>
      </vt:variant>
      <vt:variant>
        <vt:lpwstr/>
      </vt:variant>
      <vt:variant>
        <vt:lpwstr>_Toc422895792</vt:lpwstr>
      </vt:variant>
      <vt:variant>
        <vt:i4>1114168</vt:i4>
      </vt:variant>
      <vt:variant>
        <vt:i4>194</vt:i4>
      </vt:variant>
      <vt:variant>
        <vt:i4>0</vt:i4>
      </vt:variant>
      <vt:variant>
        <vt:i4>5</vt:i4>
      </vt:variant>
      <vt:variant>
        <vt:lpwstr/>
      </vt:variant>
      <vt:variant>
        <vt:lpwstr>_Toc422895791</vt:lpwstr>
      </vt:variant>
      <vt:variant>
        <vt:i4>1114168</vt:i4>
      </vt:variant>
      <vt:variant>
        <vt:i4>188</vt:i4>
      </vt:variant>
      <vt:variant>
        <vt:i4>0</vt:i4>
      </vt:variant>
      <vt:variant>
        <vt:i4>5</vt:i4>
      </vt:variant>
      <vt:variant>
        <vt:lpwstr/>
      </vt:variant>
      <vt:variant>
        <vt:lpwstr>_Toc422895790</vt:lpwstr>
      </vt:variant>
      <vt:variant>
        <vt:i4>1048632</vt:i4>
      </vt:variant>
      <vt:variant>
        <vt:i4>182</vt:i4>
      </vt:variant>
      <vt:variant>
        <vt:i4>0</vt:i4>
      </vt:variant>
      <vt:variant>
        <vt:i4>5</vt:i4>
      </vt:variant>
      <vt:variant>
        <vt:lpwstr/>
      </vt:variant>
      <vt:variant>
        <vt:lpwstr>_Toc422895789</vt:lpwstr>
      </vt:variant>
      <vt:variant>
        <vt:i4>1048632</vt:i4>
      </vt:variant>
      <vt:variant>
        <vt:i4>176</vt:i4>
      </vt:variant>
      <vt:variant>
        <vt:i4>0</vt:i4>
      </vt:variant>
      <vt:variant>
        <vt:i4>5</vt:i4>
      </vt:variant>
      <vt:variant>
        <vt:lpwstr/>
      </vt:variant>
      <vt:variant>
        <vt:lpwstr>_Toc422895788</vt:lpwstr>
      </vt:variant>
      <vt:variant>
        <vt:i4>1048632</vt:i4>
      </vt:variant>
      <vt:variant>
        <vt:i4>170</vt:i4>
      </vt:variant>
      <vt:variant>
        <vt:i4>0</vt:i4>
      </vt:variant>
      <vt:variant>
        <vt:i4>5</vt:i4>
      </vt:variant>
      <vt:variant>
        <vt:lpwstr/>
      </vt:variant>
      <vt:variant>
        <vt:lpwstr>_Toc422895787</vt:lpwstr>
      </vt:variant>
      <vt:variant>
        <vt:i4>1048632</vt:i4>
      </vt:variant>
      <vt:variant>
        <vt:i4>164</vt:i4>
      </vt:variant>
      <vt:variant>
        <vt:i4>0</vt:i4>
      </vt:variant>
      <vt:variant>
        <vt:i4>5</vt:i4>
      </vt:variant>
      <vt:variant>
        <vt:lpwstr/>
      </vt:variant>
      <vt:variant>
        <vt:lpwstr>_Toc422895786</vt:lpwstr>
      </vt:variant>
      <vt:variant>
        <vt:i4>1048632</vt:i4>
      </vt:variant>
      <vt:variant>
        <vt:i4>158</vt:i4>
      </vt:variant>
      <vt:variant>
        <vt:i4>0</vt:i4>
      </vt:variant>
      <vt:variant>
        <vt:i4>5</vt:i4>
      </vt:variant>
      <vt:variant>
        <vt:lpwstr/>
      </vt:variant>
      <vt:variant>
        <vt:lpwstr>_Toc422895785</vt:lpwstr>
      </vt:variant>
      <vt:variant>
        <vt:i4>1048632</vt:i4>
      </vt:variant>
      <vt:variant>
        <vt:i4>152</vt:i4>
      </vt:variant>
      <vt:variant>
        <vt:i4>0</vt:i4>
      </vt:variant>
      <vt:variant>
        <vt:i4>5</vt:i4>
      </vt:variant>
      <vt:variant>
        <vt:lpwstr/>
      </vt:variant>
      <vt:variant>
        <vt:lpwstr>_Toc422895784</vt:lpwstr>
      </vt:variant>
      <vt:variant>
        <vt:i4>1048632</vt:i4>
      </vt:variant>
      <vt:variant>
        <vt:i4>146</vt:i4>
      </vt:variant>
      <vt:variant>
        <vt:i4>0</vt:i4>
      </vt:variant>
      <vt:variant>
        <vt:i4>5</vt:i4>
      </vt:variant>
      <vt:variant>
        <vt:lpwstr/>
      </vt:variant>
      <vt:variant>
        <vt:lpwstr>_Toc422895783</vt:lpwstr>
      </vt:variant>
      <vt:variant>
        <vt:i4>1048632</vt:i4>
      </vt:variant>
      <vt:variant>
        <vt:i4>140</vt:i4>
      </vt:variant>
      <vt:variant>
        <vt:i4>0</vt:i4>
      </vt:variant>
      <vt:variant>
        <vt:i4>5</vt:i4>
      </vt:variant>
      <vt:variant>
        <vt:lpwstr/>
      </vt:variant>
      <vt:variant>
        <vt:lpwstr>_Toc422895782</vt:lpwstr>
      </vt:variant>
      <vt:variant>
        <vt:i4>1048632</vt:i4>
      </vt:variant>
      <vt:variant>
        <vt:i4>134</vt:i4>
      </vt:variant>
      <vt:variant>
        <vt:i4>0</vt:i4>
      </vt:variant>
      <vt:variant>
        <vt:i4>5</vt:i4>
      </vt:variant>
      <vt:variant>
        <vt:lpwstr/>
      </vt:variant>
      <vt:variant>
        <vt:lpwstr>_Toc422895781</vt:lpwstr>
      </vt:variant>
      <vt:variant>
        <vt:i4>1048632</vt:i4>
      </vt:variant>
      <vt:variant>
        <vt:i4>128</vt:i4>
      </vt:variant>
      <vt:variant>
        <vt:i4>0</vt:i4>
      </vt:variant>
      <vt:variant>
        <vt:i4>5</vt:i4>
      </vt:variant>
      <vt:variant>
        <vt:lpwstr/>
      </vt:variant>
      <vt:variant>
        <vt:lpwstr>_Toc422895780</vt:lpwstr>
      </vt:variant>
      <vt:variant>
        <vt:i4>2031672</vt:i4>
      </vt:variant>
      <vt:variant>
        <vt:i4>122</vt:i4>
      </vt:variant>
      <vt:variant>
        <vt:i4>0</vt:i4>
      </vt:variant>
      <vt:variant>
        <vt:i4>5</vt:i4>
      </vt:variant>
      <vt:variant>
        <vt:lpwstr/>
      </vt:variant>
      <vt:variant>
        <vt:lpwstr>_Toc422895779</vt:lpwstr>
      </vt:variant>
      <vt:variant>
        <vt:i4>2031672</vt:i4>
      </vt:variant>
      <vt:variant>
        <vt:i4>116</vt:i4>
      </vt:variant>
      <vt:variant>
        <vt:i4>0</vt:i4>
      </vt:variant>
      <vt:variant>
        <vt:i4>5</vt:i4>
      </vt:variant>
      <vt:variant>
        <vt:lpwstr/>
      </vt:variant>
      <vt:variant>
        <vt:lpwstr>_Toc422895778</vt:lpwstr>
      </vt:variant>
      <vt:variant>
        <vt:i4>2031672</vt:i4>
      </vt:variant>
      <vt:variant>
        <vt:i4>110</vt:i4>
      </vt:variant>
      <vt:variant>
        <vt:i4>0</vt:i4>
      </vt:variant>
      <vt:variant>
        <vt:i4>5</vt:i4>
      </vt:variant>
      <vt:variant>
        <vt:lpwstr/>
      </vt:variant>
      <vt:variant>
        <vt:lpwstr>_Toc422895777</vt:lpwstr>
      </vt:variant>
      <vt:variant>
        <vt:i4>2031672</vt:i4>
      </vt:variant>
      <vt:variant>
        <vt:i4>104</vt:i4>
      </vt:variant>
      <vt:variant>
        <vt:i4>0</vt:i4>
      </vt:variant>
      <vt:variant>
        <vt:i4>5</vt:i4>
      </vt:variant>
      <vt:variant>
        <vt:lpwstr/>
      </vt:variant>
      <vt:variant>
        <vt:lpwstr>_Toc422895776</vt:lpwstr>
      </vt:variant>
      <vt:variant>
        <vt:i4>2031672</vt:i4>
      </vt:variant>
      <vt:variant>
        <vt:i4>98</vt:i4>
      </vt:variant>
      <vt:variant>
        <vt:i4>0</vt:i4>
      </vt:variant>
      <vt:variant>
        <vt:i4>5</vt:i4>
      </vt:variant>
      <vt:variant>
        <vt:lpwstr/>
      </vt:variant>
      <vt:variant>
        <vt:lpwstr>_Toc422895775</vt:lpwstr>
      </vt:variant>
      <vt:variant>
        <vt:i4>2031672</vt:i4>
      </vt:variant>
      <vt:variant>
        <vt:i4>92</vt:i4>
      </vt:variant>
      <vt:variant>
        <vt:i4>0</vt:i4>
      </vt:variant>
      <vt:variant>
        <vt:i4>5</vt:i4>
      </vt:variant>
      <vt:variant>
        <vt:lpwstr/>
      </vt:variant>
      <vt:variant>
        <vt:lpwstr>_Toc422895774</vt:lpwstr>
      </vt:variant>
      <vt:variant>
        <vt:i4>2031672</vt:i4>
      </vt:variant>
      <vt:variant>
        <vt:i4>86</vt:i4>
      </vt:variant>
      <vt:variant>
        <vt:i4>0</vt:i4>
      </vt:variant>
      <vt:variant>
        <vt:i4>5</vt:i4>
      </vt:variant>
      <vt:variant>
        <vt:lpwstr/>
      </vt:variant>
      <vt:variant>
        <vt:lpwstr>_Toc422895773</vt:lpwstr>
      </vt:variant>
      <vt:variant>
        <vt:i4>2031672</vt:i4>
      </vt:variant>
      <vt:variant>
        <vt:i4>80</vt:i4>
      </vt:variant>
      <vt:variant>
        <vt:i4>0</vt:i4>
      </vt:variant>
      <vt:variant>
        <vt:i4>5</vt:i4>
      </vt:variant>
      <vt:variant>
        <vt:lpwstr/>
      </vt:variant>
      <vt:variant>
        <vt:lpwstr>_Toc422895772</vt:lpwstr>
      </vt:variant>
      <vt:variant>
        <vt:i4>2031672</vt:i4>
      </vt:variant>
      <vt:variant>
        <vt:i4>74</vt:i4>
      </vt:variant>
      <vt:variant>
        <vt:i4>0</vt:i4>
      </vt:variant>
      <vt:variant>
        <vt:i4>5</vt:i4>
      </vt:variant>
      <vt:variant>
        <vt:lpwstr/>
      </vt:variant>
      <vt:variant>
        <vt:lpwstr>_Toc422895771</vt:lpwstr>
      </vt:variant>
      <vt:variant>
        <vt:i4>2031672</vt:i4>
      </vt:variant>
      <vt:variant>
        <vt:i4>68</vt:i4>
      </vt:variant>
      <vt:variant>
        <vt:i4>0</vt:i4>
      </vt:variant>
      <vt:variant>
        <vt:i4>5</vt:i4>
      </vt:variant>
      <vt:variant>
        <vt:lpwstr/>
      </vt:variant>
      <vt:variant>
        <vt:lpwstr>_Toc422895770</vt:lpwstr>
      </vt:variant>
      <vt:variant>
        <vt:i4>1966136</vt:i4>
      </vt:variant>
      <vt:variant>
        <vt:i4>62</vt:i4>
      </vt:variant>
      <vt:variant>
        <vt:i4>0</vt:i4>
      </vt:variant>
      <vt:variant>
        <vt:i4>5</vt:i4>
      </vt:variant>
      <vt:variant>
        <vt:lpwstr/>
      </vt:variant>
      <vt:variant>
        <vt:lpwstr>_Toc422895769</vt:lpwstr>
      </vt:variant>
      <vt:variant>
        <vt:i4>1966136</vt:i4>
      </vt:variant>
      <vt:variant>
        <vt:i4>56</vt:i4>
      </vt:variant>
      <vt:variant>
        <vt:i4>0</vt:i4>
      </vt:variant>
      <vt:variant>
        <vt:i4>5</vt:i4>
      </vt:variant>
      <vt:variant>
        <vt:lpwstr/>
      </vt:variant>
      <vt:variant>
        <vt:lpwstr>_Toc422895768</vt:lpwstr>
      </vt:variant>
      <vt:variant>
        <vt:i4>1966136</vt:i4>
      </vt:variant>
      <vt:variant>
        <vt:i4>50</vt:i4>
      </vt:variant>
      <vt:variant>
        <vt:i4>0</vt:i4>
      </vt:variant>
      <vt:variant>
        <vt:i4>5</vt:i4>
      </vt:variant>
      <vt:variant>
        <vt:lpwstr/>
      </vt:variant>
      <vt:variant>
        <vt:lpwstr>_Toc422895767</vt:lpwstr>
      </vt:variant>
      <vt:variant>
        <vt:i4>1966136</vt:i4>
      </vt:variant>
      <vt:variant>
        <vt:i4>44</vt:i4>
      </vt:variant>
      <vt:variant>
        <vt:i4>0</vt:i4>
      </vt:variant>
      <vt:variant>
        <vt:i4>5</vt:i4>
      </vt:variant>
      <vt:variant>
        <vt:lpwstr/>
      </vt:variant>
      <vt:variant>
        <vt:lpwstr>_Toc422895766</vt:lpwstr>
      </vt:variant>
      <vt:variant>
        <vt:i4>1966136</vt:i4>
      </vt:variant>
      <vt:variant>
        <vt:i4>38</vt:i4>
      </vt:variant>
      <vt:variant>
        <vt:i4>0</vt:i4>
      </vt:variant>
      <vt:variant>
        <vt:i4>5</vt:i4>
      </vt:variant>
      <vt:variant>
        <vt:lpwstr/>
      </vt:variant>
      <vt:variant>
        <vt:lpwstr>_Toc422895765</vt:lpwstr>
      </vt:variant>
      <vt:variant>
        <vt:i4>1966136</vt:i4>
      </vt:variant>
      <vt:variant>
        <vt:i4>32</vt:i4>
      </vt:variant>
      <vt:variant>
        <vt:i4>0</vt:i4>
      </vt:variant>
      <vt:variant>
        <vt:i4>5</vt:i4>
      </vt:variant>
      <vt:variant>
        <vt:lpwstr/>
      </vt:variant>
      <vt:variant>
        <vt:lpwstr>_Toc422895764</vt:lpwstr>
      </vt:variant>
      <vt:variant>
        <vt:i4>1966136</vt:i4>
      </vt:variant>
      <vt:variant>
        <vt:i4>26</vt:i4>
      </vt:variant>
      <vt:variant>
        <vt:i4>0</vt:i4>
      </vt:variant>
      <vt:variant>
        <vt:i4>5</vt:i4>
      </vt:variant>
      <vt:variant>
        <vt:lpwstr/>
      </vt:variant>
      <vt:variant>
        <vt:lpwstr>_Toc422895763</vt:lpwstr>
      </vt:variant>
      <vt:variant>
        <vt:i4>1966136</vt:i4>
      </vt:variant>
      <vt:variant>
        <vt:i4>20</vt:i4>
      </vt:variant>
      <vt:variant>
        <vt:i4>0</vt:i4>
      </vt:variant>
      <vt:variant>
        <vt:i4>5</vt:i4>
      </vt:variant>
      <vt:variant>
        <vt:lpwstr/>
      </vt:variant>
      <vt:variant>
        <vt:lpwstr>_Toc422895762</vt:lpwstr>
      </vt:variant>
      <vt:variant>
        <vt:i4>1966136</vt:i4>
      </vt:variant>
      <vt:variant>
        <vt:i4>14</vt:i4>
      </vt:variant>
      <vt:variant>
        <vt:i4>0</vt:i4>
      </vt:variant>
      <vt:variant>
        <vt:i4>5</vt:i4>
      </vt:variant>
      <vt:variant>
        <vt:lpwstr/>
      </vt:variant>
      <vt:variant>
        <vt:lpwstr>_Toc422895761</vt:lpwstr>
      </vt:variant>
      <vt:variant>
        <vt:i4>1966136</vt:i4>
      </vt:variant>
      <vt:variant>
        <vt:i4>8</vt:i4>
      </vt:variant>
      <vt:variant>
        <vt:i4>0</vt:i4>
      </vt:variant>
      <vt:variant>
        <vt:i4>5</vt:i4>
      </vt:variant>
      <vt:variant>
        <vt:lpwstr/>
      </vt:variant>
      <vt:variant>
        <vt:lpwstr>_Toc422895760</vt:lpwstr>
      </vt:variant>
      <vt:variant>
        <vt:i4>1900600</vt:i4>
      </vt:variant>
      <vt:variant>
        <vt:i4>2</vt:i4>
      </vt:variant>
      <vt:variant>
        <vt:i4>0</vt:i4>
      </vt:variant>
      <vt:variant>
        <vt:i4>5</vt:i4>
      </vt:variant>
      <vt:variant>
        <vt:lpwstr/>
      </vt:variant>
      <vt:variant>
        <vt:lpwstr>_Toc422895759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Rhodes, Erin</cp:lastModifiedBy>
  <cp:revision>3</cp:revision>
  <cp:lastPrinted>2015-06-24T13:16:00Z</cp:lastPrinted>
  <dcterms:created xsi:type="dcterms:W3CDTF">2020-07-20T11:28:00Z</dcterms:created>
  <dcterms:modified xsi:type="dcterms:W3CDTF">2020-10-28T15:44:00Z</dcterms:modified>
</cp:coreProperties>
</file>